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hd w:val="clear" w:color="auto" w:fill="FEFEFE"/>
        <w:kinsoku/>
        <w:wordWrap/>
        <w:overflowPunct/>
        <w:topLinePunct w:val="0"/>
        <w:autoSpaceDE/>
        <w:autoSpaceDN/>
        <w:bidi w:val="0"/>
        <w:adjustRightInd/>
        <w:spacing w:line="520" w:lineRule="exact"/>
        <w:jc w:val="center"/>
        <w:rPr>
          <w:rFonts w:ascii="黑体" w:hAnsi="黑体" w:eastAsia="黑体" w:cs="黑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房屋公开招租规则</w:t>
      </w:r>
    </w:p>
    <w:p>
      <w:pPr>
        <w:keepNext w:val="0"/>
        <w:keepLines w:val="0"/>
        <w:widowControl/>
        <w:tabs>
          <w:tab w:val="left" w:pos="2725"/>
        </w:tabs>
        <w:kinsoku/>
        <w:wordWrap/>
        <w:overflowPunct/>
        <w:topLinePunct w:val="0"/>
        <w:autoSpaceDE/>
        <w:autoSpaceDN/>
        <w:bidi w:val="0"/>
        <w:adjustRightInd/>
        <w:spacing w:line="520" w:lineRule="exac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一、房产基本信息</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房屋座落：</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厦门市思明区塔埔东路16</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01单元-</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C</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建筑面积：</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290.41</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平方米</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p>
    <w:p>
      <w:pPr>
        <w:keepNext w:val="0"/>
        <w:keepLines w:val="0"/>
        <w:numPr>
          <w:ilvl w:val="0"/>
          <w:numId w:val="1"/>
        </w:numPr>
        <w:tabs>
          <w:tab w:val="center" w:pos="4393"/>
        </w:tabs>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权属方：</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厦门市开元国有投资集团有限公司</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1"/>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招租人：厦门市全和资产运营管理集团有限公司；</w:t>
      </w:r>
    </w:p>
    <w:p>
      <w:pPr>
        <w:keepNext w:val="0"/>
        <w:keepLines w:val="0"/>
        <w:numPr>
          <w:ilvl w:val="0"/>
          <w:numId w:val="1"/>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房屋</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现状：</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空置。</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二、</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主要招租条件</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租赁用途</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：办公</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招租底价：</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12198</w:t>
      </w:r>
      <w:bookmarkStart w:id="0" w:name="_GoBack"/>
      <w:bookmarkEnd w:id="0"/>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元/月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租赁期限：</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2年</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pStyle w:val="4"/>
        <w:keepNext w:val="0"/>
        <w:keepLines w:val="0"/>
        <w:widowControl/>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60990</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元</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租金缴交方式：</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租金按</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期（每三个月为一期）</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支付，每次租金的缴纳应在每个支付周期起始日前的五日内支付。(租金发票：增值税专用发票、普通发票)</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 xml:space="preserve"> ；</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履约保证金：租赁期末</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个月租金</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免租期：</w:t>
      </w:r>
      <w:r>
        <w:rPr>
          <w:rFonts w:hint="eastAsia" w:ascii="仿宋_GB2312" w:hAnsi="仿宋_GB2312" w:eastAsia="仿宋_GB2312" w:cs="仿宋_GB2312"/>
          <w:b w:val="0"/>
          <w:bCs w:val="0"/>
          <w:color w:val="000000" w:themeColor="text1"/>
          <w:sz w:val="32"/>
          <w:szCs w:val="32"/>
          <w:u w:val="none"/>
          <w:shd w:val="clear" w:color="auto" w:fill="FFFFFF"/>
          <w:lang w:val="en-US" w:eastAsia="zh-CN"/>
          <w14:textFill>
            <w14:solidFill>
              <w14:schemeClr w14:val="tx1"/>
            </w14:solidFill>
          </w14:textFill>
        </w:rPr>
        <w:t>1个月</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租赁期限内租金</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无递增</w:t>
      </w:r>
      <w:r>
        <w:rPr>
          <w:rFonts w:hint="eastAsia" w:ascii="仿宋_GB2312" w:hAnsi="仿宋_GB2312" w:eastAsia="仿宋_GB2312" w:cs="仿宋_GB2312"/>
          <w:b w:val="0"/>
          <w:bCs w:val="0"/>
          <w:color w:val="000000" w:themeColor="text1"/>
          <w:sz w:val="32"/>
          <w:szCs w:val="32"/>
          <w:u w:val="none"/>
          <w:shd w:val="clear" w:color="auto" w:fill="FFFFFF"/>
          <w14:textFill>
            <w14:solidFill>
              <w14:schemeClr w14:val="tx1"/>
            </w14:solidFill>
          </w14:textFill>
        </w:rPr>
        <w:t>；</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竞租人报名条件：合法设立的企事业单位或具有完全民事行为能力的合法公民。但下列人员除外：</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1.生效中的法院被执行人、失信被执行人；</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2.被厦门思明国有控股集团有限公司所属公司诉讼且尚未结案或者结案后未满两年的；</w:t>
      </w:r>
    </w:p>
    <w:p>
      <w:pPr>
        <w:keepNext w:val="0"/>
        <w:keepLines w:val="0"/>
        <w:numPr>
          <w:ilvl w:val="0"/>
          <w:numId w:val="0"/>
        </w:numPr>
        <w:kinsoku/>
        <w:wordWrap/>
        <w:overflowPunct/>
        <w:topLinePunct w:val="0"/>
        <w:autoSpaceDE/>
        <w:autoSpaceDN/>
        <w:bidi w:val="0"/>
        <w:adjustRightInd/>
        <w:spacing w:line="520" w:lineRule="exact"/>
        <w:ind w:left="420" w:left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3.尚有拖欠公司资金款项或被我司列入《承租人信用评价</w:t>
      </w:r>
    </w:p>
    <w:p>
      <w:pPr>
        <w:keepNext w:val="0"/>
        <w:keepLines w:val="0"/>
        <w:numPr>
          <w:ilvl w:val="0"/>
          <w:numId w:val="2"/>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对招租后的经营要求：</w:t>
      </w:r>
    </w:p>
    <w:p>
      <w:pPr>
        <w:keepNext w:val="0"/>
        <w:keepLines w:val="0"/>
        <w:numPr>
          <w:ilvl w:val="0"/>
          <w:numId w:val="0"/>
        </w:numPr>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未经招租人或权属方书面同意，</w:t>
      </w:r>
      <w:r>
        <w:rPr>
          <w:rFonts w:hint="eastAsia" w:ascii="仿宋_GB2312" w:hAnsi="仿宋_GB2312" w:eastAsia="仿宋_GB2312" w:cs="仿宋_GB2312"/>
          <w:b w:val="0"/>
          <w:bCs w:val="0"/>
          <w:color w:val="000000" w:themeColor="text1"/>
          <w:sz w:val="32"/>
          <w:szCs w:val="32"/>
          <w14:textFill>
            <w14:solidFill>
              <w14:schemeClr w14:val="tx1"/>
            </w14:solidFill>
          </w14:textFill>
        </w:rPr>
        <w:t>承租房产不得转租、分租、转让、转借、联营、入股、抵押、承包、合作、与他人调剂交换或以其他任何方式直接或变相将换租赁房屋全部或部分之权益(包括使用权、承租权)提供给第三者；</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承租方签订租赁合同后三个月内必须开始营业；</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物业管理相关费用及水电费用由承租方承担。</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三、竞租人须知（如无特别说明，本规则所称竞租人亦包含原承租人）</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仔细阅读本招租规则及相关招租公告，认可并接受本规则及招租公告的全部条款；</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仔细阅读本次招租的《房屋租赁合同（范本）》、《承诺书》，认可并接受该合同的全部条款；</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在提交报价文件前，应自行查看现场及周边情况，并按要求缴交竞租保证金，做好报名、报价准备。竞租人一旦向招租人报送竞租报价文件时，即表明竞租人已完全了解标的的情况，并愿对自己参加报价的行为负全部责任，成交后，承租人不得对租赁标的品质、数量等提出任何异议</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如竞租人已被纳入《承租户信用评价失信名单》（详见第十条）或存在不良记录(法院被执行人、失信被执行人)不得参与本次竞租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w:t>
      </w:r>
    </w:p>
    <w:p>
      <w:pPr>
        <w:keepNext w:val="0"/>
        <w:keepLines w:val="0"/>
        <w:numPr>
          <w:ilvl w:val="0"/>
          <w:numId w:val="3"/>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《房屋租赁合同》由权属方或由权属方授权的第三方签订。</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四 、竞租流程</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竞租报名</w:t>
      </w:r>
    </w:p>
    <w:p>
      <w:pPr>
        <w:pStyle w:val="3"/>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竞租人应于</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10月29日</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17:00</w:t>
      </w:r>
      <w:r>
        <w:rPr>
          <w:rFonts w:hint="eastAsia" w:ascii="仿宋_GB2312" w:hAnsi="仿宋_GB2312" w:eastAsia="仿宋_GB2312" w:cs="仿宋_GB2312"/>
          <w:b w:val="0"/>
          <w:bCs w:val="0"/>
          <w:color w:val="000000" w:themeColor="text1"/>
          <w:sz w:val="32"/>
          <w:szCs w:val="32"/>
          <w14:textFill>
            <w14:solidFill>
              <w14:schemeClr w14:val="tx1"/>
            </w14:solidFill>
          </w14:textFill>
        </w:rPr>
        <w:t>前，向招租人报名参加竞租。</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竞租保证金缴交</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竞租人应按本规则规定的竞租保证金缴交要求缴交竞租保证金。</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提交报价文件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竞租人应按本规则规定的报价文件提交要求，向招租人提交报价文件。</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资格审查</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招租人有权对竞租人提供的报价文件进行审查，对提供文件完整且不存在本招租规则中“竞租人须知”第4条情形，确认其为合格竞租人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不合格竞租人的报价</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视为无效报价。</w:t>
      </w:r>
    </w:p>
    <w:p>
      <w:pPr>
        <w:keepNext w:val="0"/>
        <w:keepLines w:val="0"/>
        <w:numPr>
          <w:ilvl w:val="0"/>
          <w:numId w:val="4"/>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公布报价</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招租人现场公布合格竞租人报价，并确认承租候选人。</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五、竞租保证金</w:t>
      </w:r>
    </w:p>
    <w:p>
      <w:pPr>
        <w:keepNext w:val="0"/>
        <w:keepLines w:val="0"/>
        <w:widowControl/>
        <w:numPr>
          <w:ilvl w:val="0"/>
          <w:numId w:val="5"/>
        </w:numPr>
        <w:kinsoku/>
        <w:wordWrap/>
        <w:overflowPunct/>
        <w:topLinePunct w:val="0"/>
        <w:autoSpaceDE/>
        <w:autoSpaceDN/>
        <w:bidi w:val="0"/>
        <w:adjustRightInd/>
        <w:spacing w:line="520" w:lineRule="exact"/>
        <w:ind w:left="0" w:leftChars="0" w:firstLine="420" w:firstLineChars="0"/>
        <w:jc w:val="left"/>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竞租人应在竞租保证金缴交截止时间前（即</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10月29日</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17:00，以到账时间为准）将竞租保证金直接转至以下账户：</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竞租保证金缴交帐户：</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收款人: 厦门市开元国有投资集团有限公司</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开户行:交通银行厦门市观音山支行</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账号:352000664011603020282</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中标人可将竞租保证金直接转为租赁合同的首期租金及履约保证金，竞租保证金优先抵扣履约保证金，剩余部分转为首期租金，不足以冲抵首期租金的，中标人需在租赁合同签订前补足首期租金。</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若中标人要求退还竞租保证金，则中标人可在签订租赁合同并缴交相应履约保证金（若有）和首期租金之日起二十个工作日内向招租人提出书面申请，招租人将原路径无息退还中标人已支付的竞租保证金。若中标人未按要求及时签订租赁合同并缴交履约保证金（若有），则招租人有权不予退还竞租保证金。</w:t>
      </w:r>
    </w:p>
    <w:p>
      <w:pPr>
        <w:keepNext w:val="0"/>
        <w:keepLines w:val="0"/>
        <w:numPr>
          <w:ilvl w:val="0"/>
          <w:numId w:val="5"/>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若竞租人未发生竞租保证金不予退还的情形，则招租人在与中标人签订合同后的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二十个工作日</w:t>
      </w:r>
      <w:r>
        <w:rPr>
          <w:rFonts w:hint="eastAsia" w:ascii="仿宋_GB2312" w:hAnsi="仿宋_GB2312" w:eastAsia="仿宋_GB2312" w:cs="仿宋_GB2312"/>
          <w:b w:val="0"/>
          <w:bCs w:val="0"/>
          <w:color w:val="000000" w:themeColor="text1"/>
          <w:sz w:val="32"/>
          <w:szCs w:val="32"/>
          <w14:textFill>
            <w14:solidFill>
              <w14:schemeClr w14:val="tx1"/>
            </w14:solidFill>
          </w14:textFill>
        </w:rPr>
        <w:t>内，办理其他未中标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w:t>
      </w:r>
      <w:r>
        <w:rPr>
          <w:rFonts w:hint="eastAsia" w:ascii="仿宋_GB2312" w:hAnsi="仿宋_GB2312" w:eastAsia="仿宋_GB2312" w:cs="仿宋_GB2312"/>
          <w:b w:val="0"/>
          <w:bCs w:val="0"/>
          <w:color w:val="000000" w:themeColor="text1"/>
          <w:sz w:val="32"/>
          <w:szCs w:val="32"/>
          <w14:textFill>
            <w14:solidFill>
              <w14:schemeClr w14:val="tx1"/>
            </w14:solidFill>
          </w14:textFill>
        </w:rPr>
        <w:t>竞租保证金退还手续（无息</w:t>
      </w:r>
      <w:r>
        <w:rPr>
          <w:rFonts w:hint="eastAsia" w:ascii="仿宋_GB2312" w:hAnsi="仿宋_GB2312" w:eastAsia="仿宋_GB2312" w:cs="仿宋_GB2312"/>
          <w:b w:val="0"/>
          <w:bCs w:val="0"/>
          <w:color w:val="000000" w:themeColor="text1"/>
          <w:sz w:val="32"/>
          <w:szCs w:val="32"/>
          <w:lang w:eastAsia="zh-Hans"/>
          <w14:textFill>
            <w14:solidFill>
              <w14:schemeClr w14:val="tx1"/>
            </w14:solidFill>
          </w14:textFill>
        </w:rPr>
        <w:t>、原额、原路径</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六、竞租人的报价方式及报价文件要求</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竞租人应当以书面报价文件的方式向招租人报价，报价文件应符合本规则要求及附件范本的格式，并加盖公章或签名；</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竞租活动于</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日上午10:00开始，竞租人应于</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20</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日10：00前准时到达招租现场</w:t>
      </w:r>
      <w:r>
        <w:rPr>
          <w:rFonts w:hint="eastAsia" w:ascii="仿宋_GB2312" w:hAnsi="仿宋_GB2312" w:eastAsia="仿宋_GB2312" w:cs="仿宋_GB2312"/>
          <w:b w:val="0"/>
          <w:bCs w:val="0"/>
          <w:color w:val="000000" w:themeColor="text1"/>
          <w:sz w:val="32"/>
          <w:szCs w:val="32"/>
          <w:u w:val="single"/>
          <w:shd w:val="clear" w:color="auto" w:fill="FFFFFF"/>
          <w14:textFill>
            <w14:solidFill>
              <w14:schemeClr w14:val="tx1"/>
            </w14:solidFill>
          </w14:textFill>
        </w:rPr>
        <w:t>（厦门市思明区台北路1号之四第三层会议室）</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签到参与竞租，未准时到达现场的，招租人有权取消其竞租资格；</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竞租人自行负责将报价单密封（封口处应加贴封条并在封条上签名或盖章）于信封内。竞租人应于</w:t>
      </w:r>
      <w:r>
        <w:rPr>
          <w:rFonts w:hint="eastAsia" w:ascii="仿宋_GB2312" w:hAnsi="仿宋_GB2312" w:eastAsia="仿宋_GB2312" w:cs="仿宋_GB2312"/>
          <w:b w:val="0"/>
          <w:bCs w:val="0"/>
          <w:color w:val="000000" w:themeColor="text1"/>
          <w:sz w:val="32"/>
          <w:szCs w:val="32"/>
          <w:u w:val="single"/>
          <w:shd w:val="clear" w:color="auto" w:fill="FFFFFF"/>
          <w:lang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u w:val="single"/>
          <w:shd w:val="clear" w:color="auto" w:fill="FFFFFF"/>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u w:val="single"/>
          <w:lang w:val="en-US" w:eastAsia="zh-CN"/>
          <w14:textFill>
            <w14:solidFill>
              <w14:schemeClr w14:val="tx1"/>
            </w14:solidFill>
          </w14:textFill>
        </w:rPr>
        <w:t>30</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日上午10点15分前将前述经密封的报价单及本规则规定的其他报价文件交给招租人，否则招租人有权取消其竞租资格</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numPr>
          <w:ilvl w:val="0"/>
          <w:numId w:val="6"/>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报价文件包括以下部分：</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基本信息</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竞租人为法人</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组织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报名参与竞租的，需提交有效营业执照</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保证金银行缴款单据（原件）及竞租委托代表人授权委托书（原件）、竞租代表人身份证等。法人组织尚未设立的，应先以股东名义（法人组织主要的出资人，出资人为多人的须授权代表）参与竞租，股东承诺竞租成功并签订租赁合同后三个月内成立法人组织（注册地址为本次招租房屋），合同权利义务可由股东转让至该法人组织。</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非法人组织参与竞租的，</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需提交相关经营许可证明、竞租代表人身份证、竞租保证金银行缴款单据（原件）及竞租委托代表人授权委托书（原件）等。若</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该非法人组织处于筹备阶段</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尚未成立的，</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属于合伙企业的，</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还需提供合伙协议书、名称预核准证明等。</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竞租人为自然人参与竞租的，需提交本人身份证复印件（须提供原件供招租人核对）、竞租保证金银行缴款单据（原件）等。</w:t>
      </w:r>
    </w:p>
    <w:p>
      <w:pPr>
        <w:keepNext w:val="0"/>
        <w:keepLines w:val="0"/>
        <w:numPr>
          <w:ilvl w:val="0"/>
          <w:numId w:val="0"/>
        </w:numPr>
        <w:kinsoku/>
        <w:wordWrap/>
        <w:overflowPunct/>
        <w:topLinePunct w:val="0"/>
        <w:autoSpaceDE/>
        <w:autoSpaceDN/>
        <w:bidi w:val="0"/>
        <w:adjustRightInd/>
        <w:spacing w:line="520" w:lineRule="exact"/>
        <w:ind w:leftChars="0"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报价单（原件）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报价单范本详见附件，报价不得低于起租标准（招租底价），报价金额大小写不一致时以大写为准，竞租人应在报价单上盖章或签名。</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3.竞租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承诺函（原件）</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承诺函范本详见附件，竞租人提交的</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承诺函应与附件的范本一致，原承租人（指招租时正在承租本租赁房产且尚未到期的承租人，下同）按《</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承诺函（原承租人）》提交。</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法人组织或非法人组织</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竞租人的</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承诺函需由竞租人法定代表人亲笔签名</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或盖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公章。</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如该竞租组织处于筹备阶段尚未正式设立的，该</w:t>
      </w: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承诺函需由</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股东、开办者或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全体</w:t>
      </w:r>
      <w:r>
        <w:rPr>
          <w:rFonts w:hint="eastAsia" w:ascii="仿宋_GB2312" w:hAnsi="仿宋_GB2312" w:eastAsia="仿宋_GB2312" w:cs="仿宋_GB2312"/>
          <w:b w:val="0"/>
          <w:bCs w:val="0"/>
          <w:color w:val="000000" w:themeColor="text1"/>
          <w:sz w:val="32"/>
          <w:szCs w:val="32"/>
          <w:shd w:val="clear" w:color="auto" w:fill="FFFFFF"/>
          <w:lang w:eastAsia="zh-Hans"/>
          <w14:textFill>
            <w14:solidFill>
              <w14:schemeClr w14:val="tx1"/>
            </w14:solidFill>
          </w14:textFill>
        </w:rPr>
        <w:t>开办</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合伙人亲笔签名。</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以上所有文件如未注明原件的，可提供复印件，但复印件须加盖公章并提供原件供招租人核对。</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七、公布报价、确定承租候选人</w:t>
      </w:r>
    </w:p>
    <w:p>
      <w:pPr>
        <w:keepNext w:val="0"/>
        <w:keepLines w:val="0"/>
        <w:numPr>
          <w:ilvl w:val="0"/>
          <w:numId w:val="7"/>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按公布的时间在指定地点当众开启竞租人的报价信封，现场公布所有按时送达的报价，低于起租标准的为无效报价，报价金额最高者为承租第一候选人，以报价金额从高到低依次决定候选人顺序。若首次报价金额最高者有两人以上，则由最高报价金额的竞标人进行第二次现场报价，低于首次报价最高金额的为无效报价，第二次报价金额最高者为承租第一候选人，以报价金额从高到低依次决定候选人顺序。第二次报价金额最高者有两人以上，则以抽签方式确定承租第一候选人顺序。</w:t>
      </w:r>
    </w:p>
    <w:p>
      <w:pPr>
        <w:keepNext w:val="0"/>
        <w:keepLines w:val="0"/>
        <w:numPr>
          <w:ilvl w:val="0"/>
          <w:numId w:val="7"/>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承租候选人顺序确定后，招租人将承租资格授予第一候选人（若招租时房产处于租赁状态或合同租赁期虽届满但尚未退租的房产，按本规则第八条执行）。若第一候选人未在中标结果公示后</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内与招租人</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签订租赁合同（有原承租人合同未到期的除外）</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视为其放弃承租资格，其保证金不予退还，招租人可选择重新招租，或者将承租资格授予第二候选人，并按第二候选人之报价签订租赁合同，以此类推。相应的承租候选人必须在招租人要求的时间内与招租人签订租赁合同，否则视为放弃承租权，其保证金不予退还。</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八、优先承租权（适用于招租时处于租赁状态或合同租赁期虽届满但尚未退租的房产）</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优先承租权：招租房产原承租人在同等条件下对该房产享有优先承租权；</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原承租人如未放弃优先承租权，且参与竞租的，应当在竞租的报名截止日期前按本规则规定报名，否则视为放弃参加竞租，不得行使优先承租权；</w:t>
      </w:r>
    </w:p>
    <w:p>
      <w:pPr>
        <w:keepNext w:val="0"/>
        <w:keepLines w:val="0"/>
        <w:numPr>
          <w:ilvl w:val="0"/>
          <w:numId w:val="8"/>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原承租人应于招租人现场公布报价后，在竞租活动现场表决是否行使优先承租权（具体规则为若原承租人报价低于最高报价时，原承租人以匹配现场最高报价的方式行使优先承租权，原承租人以最高报价成为承租第一候选人），若原承租人不表决或未行使优先承租权，视为放弃优先承租权。</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九、公开招租结果公示</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招租人将在确定中标单位</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内公示在厦门思明控股集团有限公司网站上，</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公示期为三天，</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以上信息不再另行通知各竞租人，由其自行上网查询。</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十、其他</w:t>
      </w:r>
    </w:p>
    <w:p>
      <w:pPr>
        <w:keepNext w:val="0"/>
        <w:keepLines w:val="0"/>
        <w:kinsoku/>
        <w:wordWrap/>
        <w:overflowPunct/>
        <w:topLinePunct w:val="0"/>
        <w:autoSpaceDE/>
        <w:autoSpaceDN/>
        <w:bidi w:val="0"/>
        <w:adjustRightInd/>
        <w:spacing w:line="520" w:lineRule="exact"/>
        <w:ind w:firstLine="640" w:firstLineChars="20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如竞租人、承租企业（个人）出现以下情形，招租人有权将其纳入《承租户信用评价失信名单》:</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恶意拖欠租金，逾期3个月以上或一年内逾期超过30日缴交租金3次以上的；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存在违法转租、分租且经通知后未在期限内整改完毕；</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 xml:space="preserve">曾违法占用资产（包括未签订租赁合同私自占用资产、违章违规搭建或租赁期满未按合同约定腾退的情形）；    </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违约造成重大损失等引起的法律诉讼；</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违法经营，租赁期间存在恶劣影响或造成重大影响的；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擅自改变资产使用用途且经通知后无正当理由仍未在规定期限内完成整改的；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有其他违反租赁合同约定且无正当理由未在规定期限内整改完毕的；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公开招商招租中标后，未在招商招租方案规定的时间内签订租赁合同，且收到告知函后仍不履行中标签约的；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包括但不限于阻挠、威胁竞租对手、中标后未签约或故意拖延签约等行为恶意影响正常招商租赁活动的；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承租后存在生效中的法院被执行人或失信被执行人的；</w:t>
      </w:r>
    </w:p>
    <w:p>
      <w:pPr>
        <w:keepNext w:val="0"/>
        <w:keepLines w:val="0"/>
        <w:numPr>
          <w:ilvl w:val="0"/>
          <w:numId w:val="9"/>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被</w:t>
      </w:r>
      <w:r>
        <w:rPr>
          <w:rFonts w:hint="eastAsia" w:ascii="仿宋_GB2312" w:hAnsi="仿宋_GB2312" w:eastAsia="仿宋_GB2312" w:cs="仿宋_GB2312"/>
          <w:b w:val="0"/>
          <w:bCs w:val="0"/>
          <w:color w:val="000000" w:themeColor="text1"/>
          <w:sz w:val="32"/>
          <w:szCs w:val="32"/>
          <w:shd w:val="clear" w:color="auto" w:fill="FFFFFF"/>
          <w:lang w:eastAsia="zh-CN"/>
          <w14:textFill>
            <w14:solidFill>
              <w14:schemeClr w14:val="tx1"/>
            </w14:solidFill>
          </w14:textFill>
        </w:rPr>
        <w:t>思明</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控股集团所属企业诉讼，且尚未结案或者结案后未满两年的。</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十一、附件（范本）</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竞租报名表</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报价单</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授权委托书</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承诺函(竞租人)</w:t>
      </w:r>
    </w:p>
    <w:p>
      <w:pPr>
        <w:keepNext w:val="0"/>
        <w:keepLines w:val="0"/>
        <w:numPr>
          <w:ilvl w:val="0"/>
          <w:numId w:val="10"/>
        </w:numPr>
        <w:kinsoku/>
        <w:wordWrap/>
        <w:overflowPunct/>
        <w:topLinePunct w:val="0"/>
        <w:autoSpaceDE/>
        <w:autoSpaceDN/>
        <w:bidi w:val="0"/>
        <w:adjustRightInd/>
        <w:spacing w:line="520" w:lineRule="exact"/>
        <w:ind w:left="0" w:leftChars="0" w:firstLine="420" w:firstLineChars="0"/>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lang w:val="en-US" w:eastAsia="zh-CN"/>
          <w14:textFill>
            <w14:solidFill>
              <w14:schemeClr w14:val="tx1"/>
            </w14:solidFill>
          </w14:textFill>
        </w:rPr>
        <w:t>竞租</w:t>
      </w: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承诺函（原承租人）</w:t>
      </w:r>
    </w:p>
    <w:p>
      <w:pPr>
        <w:keepNext w:val="0"/>
        <w:keepLines w:val="0"/>
        <w:widowControl/>
        <w:numPr>
          <w:ilvl w:val="0"/>
          <w:numId w:val="10"/>
        </w:numPr>
        <w:kinsoku/>
        <w:wordWrap/>
        <w:overflowPunct/>
        <w:topLinePunct w:val="0"/>
        <w:autoSpaceDE/>
        <w:autoSpaceDN/>
        <w:bidi w:val="0"/>
        <w:adjustRightInd/>
        <w:spacing w:line="520" w:lineRule="exact"/>
        <w:ind w:left="0" w:leftChars="0" w:firstLine="420" w:firstLineChars="0"/>
        <w:jc w:val="left"/>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14:textFill>
            <w14:solidFill>
              <w14:schemeClr w14:val="tx1"/>
            </w14:solidFill>
          </w14:textFill>
        </w:rPr>
        <w:t>房屋租赁合同（范本）</w:t>
      </w:r>
    </w:p>
    <w:p>
      <w:pPr>
        <w:keepNext w:val="0"/>
        <w:keepLines w:val="0"/>
        <w:widowControl/>
        <w:tabs>
          <w:tab w:val="left" w:pos="2725"/>
        </w:tabs>
        <w:kinsoku/>
        <w:wordWrap/>
        <w:overflowPunct/>
        <w:topLinePunct w:val="0"/>
        <w:autoSpaceDE/>
        <w:autoSpaceDN/>
        <w:bidi w:val="0"/>
        <w:adjustRightInd/>
        <w:spacing w:line="520" w:lineRule="exact"/>
        <w:ind w:firstLine="640" w:firstLineChars="200"/>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十一、招租人享有本规则的最终解释权。</w:t>
      </w: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竞租报名表</w:t>
      </w:r>
    </w:p>
    <w:tbl>
      <w:tblPr>
        <w:tblStyle w:val="6"/>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2962"/>
        <w:gridCol w:w="1388"/>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项目名称</w:t>
            </w:r>
          </w:p>
        </w:tc>
        <w:tc>
          <w:tcPr>
            <w:tcW w:w="7307" w:type="dxa"/>
            <w:gridSpan w:val="3"/>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报名人</w:t>
            </w:r>
          </w:p>
        </w:tc>
        <w:tc>
          <w:tcPr>
            <w:tcW w:w="7307" w:type="dxa"/>
            <w:gridSpan w:val="3"/>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联系人</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联系地址</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电话</w:t>
            </w: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电子信箱</w:t>
            </w:r>
          </w:p>
        </w:tc>
        <w:tc>
          <w:tcPr>
            <w:tcW w:w="2962"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tc>
        <w:tc>
          <w:tcPr>
            <w:tcW w:w="2957" w:type="dxa"/>
            <w:vAlign w:val="center"/>
          </w:tcPr>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6"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招租信息来源</w:t>
            </w:r>
          </w:p>
        </w:tc>
        <w:tc>
          <w:tcPr>
            <w:tcW w:w="2962"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报纸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网站</w:t>
            </w:r>
          </w:p>
          <w:p>
            <w:pPr>
              <w:keepNext w:val="0"/>
              <w:keepLines w:val="0"/>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现场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sym w:font="Wingdings" w:char="00A8"/>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其他</w:t>
            </w:r>
          </w:p>
        </w:tc>
        <w:tc>
          <w:tcPr>
            <w:tcW w:w="1388"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报名截止时间</w:t>
            </w:r>
          </w:p>
        </w:tc>
        <w:tc>
          <w:tcPr>
            <w:tcW w:w="2957" w:type="dxa"/>
            <w:vAlign w:val="center"/>
          </w:tcPr>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2024</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月</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29</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日</w:t>
            </w:r>
          </w:p>
          <w:p>
            <w:pPr>
              <w:keepNext w:val="0"/>
              <w:keepLines w:val="0"/>
              <w:widowControl/>
              <w:kinsoku/>
              <w:wordWrap/>
              <w:overflowPunct/>
              <w:topLinePunct w:val="0"/>
              <w:autoSpaceDE/>
              <w:autoSpaceDN/>
              <w:bidi w:val="0"/>
              <w:adjustRightInd/>
              <w:spacing w:line="520" w:lineRule="exact"/>
              <w:jc w:val="center"/>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vAlign w:val="center"/>
          </w:tcPr>
          <w:p>
            <w:pPr>
              <w:keepNext w:val="0"/>
              <w:keepLines w:val="0"/>
              <w:widowControl/>
              <w:kinsoku/>
              <w:wordWrap/>
              <w:overflowPunct/>
              <w:topLinePunct w:val="0"/>
              <w:autoSpaceDE/>
              <w:autoSpaceDN/>
              <w:bidi w:val="0"/>
              <w:adjustRightInd/>
              <w:spacing w:line="520" w:lineRule="exact"/>
              <w:ind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人)已详细阅读并了解相关招租信息及招租规则，</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人)完全认同招租文件的全部规定和要求，愿意遵守招租文件中对竞租人的所有规定。</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经办人：</w:t>
            </w:r>
          </w:p>
          <w:p>
            <w:pPr>
              <w:keepNext w:val="0"/>
              <w:keepLines w:val="0"/>
              <w:widowControl/>
              <w:kinsoku/>
              <w:wordWrap/>
              <w:overflowPunct/>
              <w:topLinePunct w:val="0"/>
              <w:autoSpaceDE/>
              <w:autoSpaceDN/>
              <w:bidi w:val="0"/>
              <w:adjustRightInd/>
              <w:spacing w:line="520" w:lineRule="exact"/>
              <w:ind w:firstLine="5440" w:firstLineChars="17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签字或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盖章：</w:t>
            </w:r>
          </w:p>
          <w:p>
            <w:pPr>
              <w:keepNext w:val="0"/>
              <w:keepLines w:val="0"/>
              <w:kinsoku/>
              <w:wordWrap/>
              <w:overflowPunct/>
              <w:topLinePunct w:val="0"/>
              <w:autoSpaceDE/>
              <w:autoSpaceDN/>
              <w:bidi w:val="0"/>
              <w:adjustRightInd/>
              <w:spacing w:line="5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br w:type="textWrapping"/>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日期：    年   月   日</w:t>
            </w:r>
          </w:p>
        </w:tc>
      </w:tr>
    </w:tbl>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说明：报名人应于报名截止日之前向招租人递交本“竞租报名表”。如果报名人未能按时递交本表，招租人将保留拒绝其投标的权利，同时可能导致报名人不能及时得到相关招租信息修改、澄清等信息，所造成后果有报名人自行负责。咨询电话：0592-5667999</w:t>
      </w:r>
    </w:p>
    <w:p>
      <w:pPr>
        <w:keepNext w:val="0"/>
        <w:keepLines w:val="0"/>
        <w:widowControl/>
        <w:kinsoku/>
        <w:wordWrap/>
        <w:overflowPunct/>
        <w:topLinePunct w:val="0"/>
        <w:autoSpaceDE/>
        <w:autoSpaceDN/>
        <w:bidi w:val="0"/>
        <w:adjustRightInd/>
        <w:spacing w:line="520" w:lineRule="exact"/>
        <w:jc w:val="center"/>
        <w:rPr>
          <w:rFonts w:ascii="黑体" w:hAnsi="黑体" w:eastAsia="黑体" w:cs="黑体"/>
          <w:b w:val="0"/>
          <w:bCs w:val="0"/>
          <w:color w:val="000000" w:themeColor="text1"/>
          <w:kern w:val="0"/>
          <w:sz w:val="44"/>
          <w:szCs w:val="44"/>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报 价 单</w:t>
      </w:r>
    </w:p>
    <w:p>
      <w:pPr>
        <w:keepNext w:val="0"/>
        <w:keepLines w:val="0"/>
        <w:widowControl/>
        <w:kinsoku/>
        <w:wordWrap/>
        <w:overflowPunct/>
        <w:topLinePunct w:val="0"/>
        <w:autoSpaceDE/>
        <w:autoSpaceDN/>
        <w:bidi w:val="0"/>
        <w:adjustRightInd/>
        <w:spacing w:line="520" w:lineRule="exact"/>
        <w:ind w:firstLine="540"/>
        <w:jc w:val="left"/>
        <w:rPr>
          <w:rFonts w:ascii="宋体" w:hAnsi="宋体"/>
          <w:b w:val="0"/>
          <w:bCs w:val="0"/>
          <w:color w:val="000000" w:themeColor="text1"/>
          <w:kern w:val="0"/>
          <w:sz w:val="24"/>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firstLine="320" w:firstLineChars="1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left="279" w:leftChars="133" w:right="-58"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人)对</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，出租面积：</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㎡的</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房产及周边情况以及此次招租的《房屋公开招租规则》己作充分了解，愿意承租该房屋，租金报价金额为每月人民币(大写):</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(小写):</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,租期</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年，租赁期限内租金</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递增</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%，经营业态为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w:t>
      </w:r>
    </w:p>
    <w:p>
      <w:pPr>
        <w:keepNext w:val="0"/>
        <w:keepLines w:val="0"/>
        <w:widowControl/>
        <w:kinsoku/>
        <w:wordWrap/>
        <w:overflowPunct/>
        <w:topLinePunct w:val="0"/>
        <w:autoSpaceDE/>
        <w:autoSpaceDN/>
        <w:bidi w:val="0"/>
        <w:adjustRightInd/>
        <w:spacing w:line="520" w:lineRule="exact"/>
        <w:ind w:right="391"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391"/>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4160" w:firstLineChars="13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章）：</w:t>
      </w:r>
    </w:p>
    <w:p>
      <w:pPr>
        <w:keepNext w:val="0"/>
        <w:keepLines w:val="0"/>
        <w:widowControl/>
        <w:kinsoku/>
        <w:wordWrap/>
        <w:overflowPunct/>
        <w:topLinePunct w:val="0"/>
        <w:autoSpaceDE/>
        <w:autoSpaceDN/>
        <w:bidi w:val="0"/>
        <w:adjustRightInd/>
        <w:spacing w:line="520" w:lineRule="exact"/>
        <w:ind w:right="-58" w:firstLine="4160" w:firstLineChars="13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jc w:val="center"/>
        <w:rPr>
          <w:rFonts w:ascii="宋体" w:hAnsi="宋体"/>
          <w:b w:val="0"/>
          <w:bCs w:val="0"/>
          <w:color w:val="000000" w:themeColor="text1"/>
          <w:kern w:val="0"/>
          <w:sz w:val="32"/>
          <w:szCs w:val="32"/>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kinsoku/>
        <w:wordWrap/>
        <w:overflowPunct/>
        <w:topLinePunct w:val="0"/>
        <w:autoSpaceDE/>
        <w:autoSpaceDN/>
        <w:bidi w:val="0"/>
        <w:adjustRightInd/>
        <w:spacing w:line="520" w:lineRule="exact"/>
        <w:rPr>
          <w:b w:val="0"/>
          <w:bCs w:val="0"/>
          <w:color w:val="000000" w:themeColor="text1"/>
          <w14:textFill>
            <w14:solidFill>
              <w14:schemeClr w14:val="tx1"/>
            </w14:solidFill>
          </w14:textFill>
        </w:rPr>
      </w:pPr>
    </w:p>
    <w:p>
      <w:pPr>
        <w:keepNext w:val="0"/>
        <w:keepLines w:val="0"/>
        <w:pageBreakBefore/>
        <w:kinsoku/>
        <w:wordWrap/>
        <w:overflowPunct/>
        <w:topLinePunct w:val="0"/>
        <w:autoSpaceDE/>
        <w:autoSpaceDN/>
        <w:bidi w:val="0"/>
        <w:adjustRightInd/>
        <w:spacing w:before="156" w:beforeLines="50" w:after="156" w:afterLines="50" w:line="520" w:lineRule="exact"/>
        <w:jc w:val="center"/>
        <w:rPr>
          <w:rFonts w:ascii="宋体" w:hAnsi="宋体"/>
          <w:b w:val="0"/>
          <w:bCs w:val="0"/>
          <w:color w:val="000000" w:themeColor="text1"/>
          <w:sz w:val="30"/>
          <w:szCs w:val="3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授权委托书</w:t>
      </w:r>
      <w:r>
        <w:rPr>
          <w:rFonts w:hint="eastAsia" w:ascii="宋体" w:hAnsi="宋体"/>
          <w:b w:val="0"/>
          <w:bCs w:val="0"/>
          <w:color w:val="000000" w:themeColor="text1"/>
          <w:sz w:val="30"/>
          <w:szCs w:val="32"/>
          <w14:textFill>
            <w14:solidFill>
              <w14:schemeClr w14:val="tx1"/>
            </w14:solidFill>
          </w14:textFill>
        </w:rPr>
        <w:cr/>
      </w:r>
    </w:p>
    <w:p>
      <w:pPr>
        <w:keepNext w:val="0"/>
        <w:keepLines w:val="0"/>
        <w:widowControl/>
        <w:kinsoku/>
        <w:wordWrap/>
        <w:overflowPunct/>
        <w:topLinePunct w:val="0"/>
        <w:autoSpaceDE/>
        <w:autoSpaceDN/>
        <w:bidi w:val="0"/>
        <w:adjustRightInd/>
        <w:spacing w:line="520" w:lineRule="exact"/>
        <w:ind w:right="-58"/>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致：厦门市全和资产运营管理集团有限公司   </w:t>
      </w:r>
    </w:p>
    <w:p>
      <w:pPr>
        <w:keepNext w:val="0"/>
        <w:keepLines w:val="0"/>
        <w:widowControl/>
        <w:kinsoku/>
        <w:wordWrap/>
        <w:overflowPunct/>
        <w:topLinePunct w:val="0"/>
        <w:autoSpaceDE/>
        <w:autoSpaceDN/>
        <w:bidi w:val="0"/>
        <w:adjustRightInd/>
        <w:spacing w:line="520" w:lineRule="exact"/>
        <w:ind w:right="-58"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授权</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为竞租人代表，代表</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人)参加贵司组织的 </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竞租活动，全权代表</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人)处理投标过程的一切事宜。竞租人代表在竞租过程中所签署的一切文件和处理与之有关的一切事务，</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本</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人)均予以认可并对此承担全部的经济及法律责任。竞租人代表无转委权。特此授权。</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本授权委托书自出具之日起生效。</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竞租人代表：             身份证号：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单  位：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部门：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职务：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详细通讯地址：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邮政编码:        电话：  </w:t>
      </w:r>
    </w:p>
    <w:p>
      <w:pPr>
        <w:keepNext w:val="0"/>
        <w:keepLines w:val="0"/>
        <w:widowControl/>
        <w:kinsoku/>
        <w:wordWrap/>
        <w:overflowPunct/>
        <w:topLinePunct w:val="0"/>
        <w:autoSpaceDE/>
        <w:autoSpaceDN/>
        <w:bidi w:val="0"/>
        <w:adjustRightInd/>
        <w:spacing w:line="520" w:lineRule="exact"/>
        <w:ind w:right="-58" w:firstLine="54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竞租人（全称并加盖公章）：</w:t>
      </w: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竞租人代表签字：</w:t>
      </w:r>
    </w:p>
    <w:p>
      <w:pPr>
        <w:keepNext w:val="0"/>
        <w:keepLines w:val="0"/>
        <w:widowControl/>
        <w:kinsoku/>
        <w:wordWrap/>
        <w:overflowPunct/>
        <w:topLinePunct w:val="0"/>
        <w:autoSpaceDE/>
        <w:autoSpaceDN/>
        <w:bidi w:val="0"/>
        <w:adjustRightInd/>
        <w:spacing w:line="520" w:lineRule="exact"/>
        <w:ind w:right="-58" w:firstLine="3840" w:firstLineChars="1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rPr>
          <w:rFonts w:ascii="宋体" w:hAnsi="宋体"/>
          <w:b w:val="0"/>
          <w:bCs w:val="0"/>
          <w:color w:val="000000" w:themeColor="text1"/>
          <w:kern w:val="0"/>
          <w:sz w:val="32"/>
          <w:szCs w:val="32"/>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竞租</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承诺函(竞租人)</w:t>
      </w:r>
    </w:p>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单位（本人）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（地址：</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，法定代表人：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，营业执照号码： </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），已详细了解贵司关于</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（面积</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）的公开招租信息并充分阅读《房屋公开招租规则》及其全部附件。现我单位（本人）作为上述房屋的竞租人，自愿接受前述文件的全部条款，并在此郑重承诺并确认如下：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1、</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单位（本人）将严格按照上述招租规则的要求进行竞租。若无其他人报名竞租或现场无人报价时，我单位（本人）愿意按我司提交的竞租报价承租上述房屋。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2、若届时我单位（本人）表决是现场最高报价时，则保证在本次公开招租规则规定的期限内按招租文件中的租赁合同条款内容与贵司签署《房屋租赁合同》，若我单位未能按期与贵司签署《房屋租赁合同》的，贵司有权将承租资格授予他人，并没收我单位(本人)缴交的竞租保证金。</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3、在本次公开招租活动截止前，我单位（本人）、单位法定代表人及主要负责人未被纳入法院被执行人、失信被执行人名单。如有，我单位（本人）、自愿取消竞租资格、中标资格，愿意承担法律责任，给招租人造成损失的，依法承担赔偿责任。</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特此承诺。</w:t>
      </w:r>
    </w:p>
    <w:p>
      <w:pPr>
        <w:keepNext w:val="0"/>
        <w:keepLines w:val="0"/>
        <w:widowControl/>
        <w:kinsoku/>
        <w:wordWrap/>
        <w:overflowPunct/>
        <w:topLinePunct w:val="0"/>
        <w:autoSpaceDE/>
        <w:autoSpaceDN/>
        <w:bidi w:val="0"/>
        <w:adjustRightInd/>
        <w:spacing w:line="520" w:lineRule="exact"/>
        <w:ind w:firstLine="3520" w:firstLineChars="11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p>
    <w:p>
      <w:pPr>
        <w:keepNext w:val="0"/>
        <w:keepLines w:val="0"/>
        <w:widowControl/>
        <w:kinsoku/>
        <w:wordWrap/>
        <w:overflowPunct/>
        <w:topLinePunct w:val="0"/>
        <w:autoSpaceDE/>
        <w:autoSpaceDN/>
        <w:bidi w:val="0"/>
        <w:adjustRightInd/>
        <w:spacing w:line="520" w:lineRule="exact"/>
        <w:ind w:firstLine="4480" w:firstLineChars="14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竞租人（签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章）：</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kinsoku/>
        <w:wordWrap/>
        <w:overflowPunct/>
        <w:topLinePunct w:val="0"/>
        <w:autoSpaceDE/>
        <w:autoSpaceDN/>
        <w:bidi w:val="0"/>
        <w:adjustRightInd/>
        <w:spacing w:line="520" w:lineRule="exact"/>
        <w:ind w:firstLine="560" w:firstLineChars="200"/>
        <w:jc w:val="left"/>
        <w:rPr>
          <w:rFonts w:ascii="仿宋" w:hAnsi="仿宋" w:eastAsia="仿宋" w:cs="仿宋"/>
          <w:b w:val="0"/>
          <w:bCs w:val="0"/>
          <w:color w:val="000000" w:themeColor="text1"/>
          <w:kern w:val="0"/>
          <w:sz w:val="28"/>
          <w:szCs w:val="28"/>
          <w14:textFill>
            <w14:solidFill>
              <w14:schemeClr w14:val="tx1"/>
            </w14:solidFill>
          </w14:textFill>
        </w:rPr>
      </w:pPr>
    </w:p>
    <w:p>
      <w:pPr>
        <w:keepNext w:val="0"/>
        <w:keepLines w:val="0"/>
        <w:widowControl/>
        <w:shd w:val="clear" w:color="auto" w:fill="FEFEFE"/>
        <w:kinsoku/>
        <w:wordWrap/>
        <w:overflowPunct/>
        <w:topLinePunct w:val="0"/>
        <w:autoSpaceDE/>
        <w:autoSpaceDN/>
        <w:bidi w:val="0"/>
        <w:adjustRightInd/>
        <w:spacing w:line="520" w:lineRule="exact"/>
        <w:jc w:val="cente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竞租</w:t>
      </w:r>
      <w:r>
        <w:rPr>
          <w:rFonts w:hint="eastAsia" w:ascii="方正小标宋简体" w:hAnsi="方正小标宋简体" w:eastAsia="方正小标宋简体" w:cs="方正小标宋简体"/>
          <w:b w:val="0"/>
          <w:bCs w:val="0"/>
          <w:color w:val="000000" w:themeColor="text1"/>
          <w:kern w:val="0"/>
          <w:sz w:val="44"/>
          <w:szCs w:val="44"/>
          <w14:textFill>
            <w14:solidFill>
              <w14:schemeClr w14:val="tx1"/>
            </w14:solidFill>
          </w14:textFill>
        </w:rPr>
        <w:t>承诺函（原承租人）</w:t>
      </w:r>
    </w:p>
    <w:p>
      <w:pPr>
        <w:keepNext w:val="0"/>
        <w:keepLines w:val="0"/>
        <w:widowControl/>
        <w:kinsoku/>
        <w:wordWrap/>
        <w:overflowPunct/>
        <w:topLinePunct w:val="0"/>
        <w:autoSpaceDE/>
        <w:autoSpaceDN/>
        <w:bidi w:val="0"/>
        <w:adjustRightInd/>
        <w:spacing w:line="520" w:lineRule="exact"/>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厦门市全和资产运营管理集团有限公司：</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我单位（本人）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地址：</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，法定代表人：</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，营业执照号码：</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），已详细了解贵司关于</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 xml:space="preserve">                  单元（面积：     </w:t>
      </w:r>
      <w:r>
        <w:rPr>
          <w:rFonts w:hint="eastAsia" w:ascii="仿宋_GB2312" w:hAnsi="仿宋_GB2312" w:eastAsia="仿宋_GB2312" w:cs="仿宋_GB2312"/>
          <w:b w:val="0"/>
          <w:bCs w:val="0"/>
          <w:color w:val="000000" w:themeColor="text1"/>
          <w:sz w:val="32"/>
          <w:szCs w:val="32"/>
          <w:u w:val="single"/>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u w:val="single"/>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的公开招租信息并充分阅读《房屋公开招租规则》及其全部附件。现我单位（本人）作为上述房屋原有承租人自愿接受前述文件的全部条款，并在此郑重承诺如下：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1、我单位（本人）将严格按照上述招租规则的要求于公布报价时现场行使优先承租权。若无其他人报名竞租或现场无人报价时，我单位（本人）愿意按贵司确定的保底价继续承租上述房屋。</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2、若届时我单位（本人）表决愿意以现场最高报价的价格继续承租上述房屋，则保证在本次公开招租规则规定的期限内按招租文件中的租赁合同条款内容与贵司签署《房屋租赁合同》，若我单位未能按期与贵司签署《房屋租赁合同》的，贵司有权将承租资格授予他人，并按期收回出租房屋及没收我单位(本人）缴交的履约保证金。</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3、若我单位（本人）放弃或未行使优先承租权</w:t>
      </w:r>
      <w:r>
        <w:rPr>
          <w:rFonts w:hint="eastAsia" w:ascii="仿宋_GB2312" w:hAnsi="仿宋_GB2312" w:eastAsia="仿宋_GB2312" w:cs="仿宋_GB2312"/>
          <w:b w:val="0"/>
          <w:bCs w:val="0"/>
          <w:color w:val="000000" w:themeColor="text1"/>
          <w:kern w:val="0"/>
          <w:sz w:val="32"/>
          <w:szCs w:val="32"/>
          <w:lang w:eastAsia="zh-Hans"/>
          <w14:textFill>
            <w14:solidFill>
              <w14:schemeClr w14:val="tx1"/>
            </w14:solidFill>
          </w14:textFill>
        </w:rPr>
        <w:t>或未能按期与贵司签署《房屋租赁合同》</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，则我单位（本人）愿意按原租赁合同的约定如期将原承租房屋腾空并交还贵司，否则愿赔偿因逾期移交房屋给贵司造成的一切损失。</w:t>
      </w:r>
    </w:p>
    <w:p>
      <w:pPr>
        <w:keepNext w:val="0"/>
        <w:keepLines w:val="0"/>
        <w:widowControl/>
        <w:kinsoku/>
        <w:wordWrap/>
        <w:overflowPunct/>
        <w:topLinePunct w:val="0"/>
        <w:autoSpaceDE/>
        <w:autoSpaceDN/>
        <w:bidi w:val="0"/>
        <w:adjustRightInd/>
        <w:spacing w:line="520" w:lineRule="exact"/>
        <w:ind w:firstLine="640" w:firstLineChars="200"/>
        <w:jc w:val="left"/>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 特此承诺。                           </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 xml:space="preserve"> </w:t>
      </w:r>
    </w:p>
    <w:p>
      <w:pPr>
        <w:keepNext w:val="0"/>
        <w:keepLines w:val="0"/>
        <w:widowControl/>
        <w:kinsoku/>
        <w:wordWrap/>
        <w:overflowPunct/>
        <w:topLinePunct w:val="0"/>
        <w:autoSpaceDE/>
        <w:autoSpaceDN/>
        <w:bidi w:val="0"/>
        <w:adjustRightInd/>
        <w:spacing w:line="520" w:lineRule="exact"/>
        <w:ind w:left="3511" w:leftChars="1672" w:firstLine="0" w:firstLineChars="0"/>
        <w:jc w:val="left"/>
        <w:rPr>
          <w:rFonts w:hint="eastAsia" w:ascii="仿宋_GB2312" w:hAnsi="仿宋_GB2312" w:eastAsia="仿宋_GB2312" w:cs="仿宋_GB2312"/>
          <w:b w:val="0"/>
          <w:bCs w:val="0"/>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原承租人（签</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字或盖</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xml:space="preserve">章）：                                                           </w:t>
      </w: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t>日期</w:t>
      </w:r>
      <w:r>
        <w:rPr>
          <w:rFonts w:hint="eastAsia" w:ascii="仿宋_GB2312" w:hAnsi="仿宋_GB2312" w:eastAsia="仿宋_GB2312" w:cs="仿宋_GB2312"/>
          <w:b w:val="0"/>
          <w:bCs w:val="0"/>
          <w:color w:val="000000" w:themeColor="text1"/>
          <w:kern w:val="0"/>
          <w:sz w:val="32"/>
          <w:szCs w:val="32"/>
          <w14:textFill>
            <w14:solidFill>
              <w14:schemeClr w14:val="tx1"/>
            </w14:solidFill>
          </w14:textFill>
        </w:rPr>
        <w:t>：     年    月    日</w:t>
      </w:r>
    </w:p>
    <w:p>
      <w:pPr>
        <w:keepNext w:val="0"/>
        <w:keepLines w:val="0"/>
        <w:widowControl/>
        <w:shd w:val="clear" w:color="auto" w:fill="FEFEFE"/>
        <w:kinsoku/>
        <w:wordWrap/>
        <w:overflowPunct/>
        <w:topLinePunct w:val="0"/>
        <w:autoSpaceDE/>
        <w:autoSpaceDN/>
        <w:bidi w:val="0"/>
        <w:adjustRightInd/>
        <w:spacing w:line="520" w:lineRule="exact"/>
        <w:jc w:val="center"/>
        <w:rPr>
          <w:rFonts w:hint="default" w:ascii="方正小标宋简体" w:hAnsi="方正小标宋简体" w:eastAsia="方正小标宋简体" w:cs="方正小标宋简体"/>
          <w:b w:val="0"/>
          <w:bCs w:val="0"/>
          <w:color w:val="000000" w:themeColor="text1"/>
          <w:ker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eastAsia="zh-CN"/>
          <w14:textFill>
            <w14:solidFill>
              <w14:schemeClr w14:val="tx1"/>
            </w14:solidFill>
          </w14:textFill>
        </w:rPr>
        <w:t>租赁范围图（红线内）</w:t>
      </w:r>
    </w:p>
    <w:p>
      <w:pPr>
        <w:keepNext w:val="0"/>
        <w:keepLines w:val="0"/>
        <w:widowControl/>
        <w:kinsoku/>
        <w:wordWrap/>
        <w:overflowPunct/>
        <w:topLinePunct w:val="0"/>
        <w:autoSpaceDE/>
        <w:autoSpaceDN/>
        <w:bidi w:val="0"/>
        <w:adjustRightInd/>
        <w:spacing w:line="520" w:lineRule="exact"/>
        <w:ind w:left="3721" w:leftChars="1772" w:firstLine="0" w:firstLineChars="0"/>
        <w:jc w:val="left"/>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eastAsia="zh-CN"/>
          <w14:textFill>
            <w14:solidFill>
              <w14:schemeClr w14:val="tx1"/>
            </w14:solidFill>
          </w14:textFill>
        </w:rPr>
        <w:drawing>
          <wp:anchor distT="0" distB="0" distL="114300" distR="114300" simplePos="0" relativeHeight="251658240" behindDoc="0" locked="0" layoutInCell="1" allowOverlap="1">
            <wp:simplePos x="0" y="0"/>
            <wp:positionH relativeFrom="column">
              <wp:posOffset>-1717675</wp:posOffset>
            </wp:positionH>
            <wp:positionV relativeFrom="paragraph">
              <wp:posOffset>1694815</wp:posOffset>
            </wp:positionV>
            <wp:extent cx="8171815" cy="5045075"/>
            <wp:effectExtent l="0" t="0" r="3175" b="635"/>
            <wp:wrapSquare wrapText="bothSides"/>
            <wp:docPr id="2" name="图片 2" descr="塔埔东路169号101单元-C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塔埔东路169号101单元-C平面图"/>
                    <pic:cNvPicPr>
                      <a:picLocks noChangeAspect="1"/>
                    </pic:cNvPicPr>
                  </pic:nvPicPr>
                  <pic:blipFill>
                    <a:blip r:embed="rId4"/>
                    <a:stretch>
                      <a:fillRect/>
                    </a:stretch>
                  </pic:blipFill>
                  <pic:spPr>
                    <a:xfrm rot="16200000">
                      <a:off x="0" y="0"/>
                      <a:ext cx="8171815" cy="504507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83464E"/>
    <w:multiLevelType w:val="singleLevel"/>
    <w:tmpl w:val="8383464E"/>
    <w:lvl w:ilvl="0" w:tentative="0">
      <w:start w:val="1"/>
      <w:numFmt w:val="chineseCounting"/>
      <w:suff w:val="nothing"/>
      <w:lvlText w:val="（%1）"/>
      <w:lvlJc w:val="left"/>
      <w:pPr>
        <w:ind w:left="0" w:firstLine="420"/>
      </w:pPr>
      <w:rPr>
        <w:rFonts w:hint="eastAsia"/>
      </w:rPr>
    </w:lvl>
  </w:abstractNum>
  <w:abstractNum w:abstractNumId="1">
    <w:nsid w:val="88BC826C"/>
    <w:multiLevelType w:val="singleLevel"/>
    <w:tmpl w:val="88BC826C"/>
    <w:lvl w:ilvl="0" w:tentative="0">
      <w:start w:val="1"/>
      <w:numFmt w:val="chineseCounting"/>
      <w:suff w:val="nothing"/>
      <w:lvlText w:val="（%1）"/>
      <w:lvlJc w:val="left"/>
      <w:pPr>
        <w:ind w:left="0" w:firstLine="420"/>
      </w:pPr>
      <w:rPr>
        <w:rFonts w:hint="eastAsia"/>
      </w:rPr>
    </w:lvl>
  </w:abstractNum>
  <w:abstractNum w:abstractNumId="2">
    <w:nsid w:val="E1E50E81"/>
    <w:multiLevelType w:val="singleLevel"/>
    <w:tmpl w:val="E1E50E81"/>
    <w:lvl w:ilvl="0" w:tentative="0">
      <w:start w:val="1"/>
      <w:numFmt w:val="chineseCounting"/>
      <w:suff w:val="nothing"/>
      <w:lvlText w:val="（%1）"/>
      <w:lvlJc w:val="left"/>
      <w:pPr>
        <w:ind w:left="0" w:firstLine="420"/>
      </w:pPr>
      <w:rPr>
        <w:rFonts w:hint="eastAsia"/>
      </w:rPr>
    </w:lvl>
  </w:abstractNum>
  <w:abstractNum w:abstractNumId="3">
    <w:nsid w:val="E6603500"/>
    <w:multiLevelType w:val="singleLevel"/>
    <w:tmpl w:val="E6603500"/>
    <w:lvl w:ilvl="0" w:tentative="0">
      <w:start w:val="1"/>
      <w:numFmt w:val="chineseCounting"/>
      <w:suff w:val="nothing"/>
      <w:lvlText w:val="（%1）"/>
      <w:lvlJc w:val="left"/>
      <w:pPr>
        <w:ind w:left="0" w:firstLine="420"/>
      </w:pPr>
      <w:rPr>
        <w:rFonts w:hint="eastAsia"/>
      </w:rPr>
    </w:lvl>
  </w:abstractNum>
  <w:abstractNum w:abstractNumId="4">
    <w:nsid w:val="FB83F773"/>
    <w:multiLevelType w:val="singleLevel"/>
    <w:tmpl w:val="FB83F773"/>
    <w:lvl w:ilvl="0" w:tentative="0">
      <w:start w:val="1"/>
      <w:numFmt w:val="chineseCounting"/>
      <w:suff w:val="nothing"/>
      <w:lvlText w:val="（%1）"/>
      <w:lvlJc w:val="left"/>
      <w:pPr>
        <w:ind w:left="0" w:firstLine="420"/>
      </w:pPr>
      <w:rPr>
        <w:rFonts w:hint="eastAsia"/>
      </w:rPr>
    </w:lvl>
  </w:abstractNum>
  <w:abstractNum w:abstractNumId="5">
    <w:nsid w:val="02440285"/>
    <w:multiLevelType w:val="singleLevel"/>
    <w:tmpl w:val="02440285"/>
    <w:lvl w:ilvl="0" w:tentative="0">
      <w:start w:val="1"/>
      <w:numFmt w:val="chineseCounting"/>
      <w:suff w:val="nothing"/>
      <w:lvlText w:val="（%1）"/>
      <w:lvlJc w:val="left"/>
      <w:pPr>
        <w:ind w:left="0" w:firstLine="420"/>
      </w:pPr>
      <w:rPr>
        <w:rFonts w:hint="eastAsia"/>
      </w:rPr>
    </w:lvl>
  </w:abstractNum>
  <w:abstractNum w:abstractNumId="6">
    <w:nsid w:val="185F5C8B"/>
    <w:multiLevelType w:val="singleLevel"/>
    <w:tmpl w:val="185F5C8B"/>
    <w:lvl w:ilvl="0" w:tentative="0">
      <w:start w:val="1"/>
      <w:numFmt w:val="chineseCounting"/>
      <w:suff w:val="nothing"/>
      <w:lvlText w:val="（%1）"/>
      <w:lvlJc w:val="left"/>
      <w:pPr>
        <w:ind w:left="0" w:firstLine="420"/>
      </w:pPr>
      <w:rPr>
        <w:rFonts w:hint="eastAsia"/>
      </w:rPr>
    </w:lvl>
  </w:abstractNum>
  <w:abstractNum w:abstractNumId="7">
    <w:nsid w:val="279A9DD8"/>
    <w:multiLevelType w:val="singleLevel"/>
    <w:tmpl w:val="279A9DD8"/>
    <w:lvl w:ilvl="0" w:tentative="0">
      <w:start w:val="1"/>
      <w:numFmt w:val="chineseCounting"/>
      <w:suff w:val="nothing"/>
      <w:lvlText w:val="（%1）"/>
      <w:lvlJc w:val="left"/>
      <w:pPr>
        <w:ind w:left="0" w:firstLine="420"/>
      </w:pPr>
      <w:rPr>
        <w:rFonts w:hint="eastAsia"/>
      </w:rPr>
    </w:lvl>
  </w:abstractNum>
  <w:abstractNum w:abstractNumId="8">
    <w:nsid w:val="2F9300B5"/>
    <w:multiLevelType w:val="singleLevel"/>
    <w:tmpl w:val="2F9300B5"/>
    <w:lvl w:ilvl="0" w:tentative="0">
      <w:start w:val="1"/>
      <w:numFmt w:val="chineseCounting"/>
      <w:suff w:val="nothing"/>
      <w:lvlText w:val="（%1）"/>
      <w:lvlJc w:val="left"/>
      <w:pPr>
        <w:ind w:left="0" w:firstLine="420"/>
      </w:pPr>
      <w:rPr>
        <w:rFonts w:hint="eastAsia"/>
      </w:rPr>
    </w:lvl>
  </w:abstractNum>
  <w:abstractNum w:abstractNumId="9">
    <w:nsid w:val="360CF658"/>
    <w:multiLevelType w:val="singleLevel"/>
    <w:tmpl w:val="360CF658"/>
    <w:lvl w:ilvl="0" w:tentative="0">
      <w:start w:val="1"/>
      <w:numFmt w:val="chineseCounting"/>
      <w:suff w:val="nothing"/>
      <w:lvlText w:val="（%1）"/>
      <w:lvlJc w:val="left"/>
      <w:pPr>
        <w:ind w:left="0" w:firstLine="420"/>
      </w:pPr>
      <w:rPr>
        <w:rFonts w:hint="eastAsia"/>
      </w:rPr>
    </w:lvl>
  </w:abstractNum>
  <w:num w:numId="1">
    <w:abstractNumId w:val="9"/>
  </w:num>
  <w:num w:numId="2">
    <w:abstractNumId w:val="3"/>
  </w:num>
  <w:num w:numId="3">
    <w:abstractNumId w:val="6"/>
  </w:num>
  <w:num w:numId="4">
    <w:abstractNumId w:val="7"/>
  </w:num>
  <w:num w:numId="5">
    <w:abstractNumId w:val="1"/>
  </w:num>
  <w:num w:numId="6">
    <w:abstractNumId w:val="0"/>
  </w:num>
  <w:num w:numId="7">
    <w:abstractNumId w:val="8"/>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lMDJhMDM1MDYyY2ZkZjI2NWM3NmRlNGJkNGJjNWYifQ=="/>
  </w:docVars>
  <w:rsids>
    <w:rsidRoot w:val="00172A27"/>
    <w:rsid w:val="000C0BEA"/>
    <w:rsid w:val="00123C0A"/>
    <w:rsid w:val="00172A27"/>
    <w:rsid w:val="003F52ED"/>
    <w:rsid w:val="007B5E69"/>
    <w:rsid w:val="008A6D70"/>
    <w:rsid w:val="00B1174B"/>
    <w:rsid w:val="00E675CF"/>
    <w:rsid w:val="0174642B"/>
    <w:rsid w:val="02607143"/>
    <w:rsid w:val="03110E04"/>
    <w:rsid w:val="03A227FE"/>
    <w:rsid w:val="04417280"/>
    <w:rsid w:val="064F0CCB"/>
    <w:rsid w:val="06C50735"/>
    <w:rsid w:val="07CF1901"/>
    <w:rsid w:val="084C3FBF"/>
    <w:rsid w:val="08613EA4"/>
    <w:rsid w:val="086B4DB2"/>
    <w:rsid w:val="089871A3"/>
    <w:rsid w:val="09270C05"/>
    <w:rsid w:val="092830CF"/>
    <w:rsid w:val="092877C3"/>
    <w:rsid w:val="09947163"/>
    <w:rsid w:val="0A603A5E"/>
    <w:rsid w:val="0A720A8A"/>
    <w:rsid w:val="0A7927A3"/>
    <w:rsid w:val="0A806BD8"/>
    <w:rsid w:val="0B3374A3"/>
    <w:rsid w:val="0B420177"/>
    <w:rsid w:val="0B810FE2"/>
    <w:rsid w:val="0C1157CC"/>
    <w:rsid w:val="0C283255"/>
    <w:rsid w:val="0C441890"/>
    <w:rsid w:val="0D171E03"/>
    <w:rsid w:val="0D2B70BB"/>
    <w:rsid w:val="0D577DC0"/>
    <w:rsid w:val="0D63397E"/>
    <w:rsid w:val="0E0976FB"/>
    <w:rsid w:val="0E1053AA"/>
    <w:rsid w:val="0E2F37F8"/>
    <w:rsid w:val="0E475CEE"/>
    <w:rsid w:val="0E957BA8"/>
    <w:rsid w:val="0F0A363B"/>
    <w:rsid w:val="0F451197"/>
    <w:rsid w:val="0F7F7D84"/>
    <w:rsid w:val="0FC73CD6"/>
    <w:rsid w:val="10A15C74"/>
    <w:rsid w:val="10A7104C"/>
    <w:rsid w:val="10F449C5"/>
    <w:rsid w:val="11AA0C37"/>
    <w:rsid w:val="11CA677D"/>
    <w:rsid w:val="12211934"/>
    <w:rsid w:val="12DA783F"/>
    <w:rsid w:val="12E40071"/>
    <w:rsid w:val="13134A1F"/>
    <w:rsid w:val="13710699"/>
    <w:rsid w:val="13B47B22"/>
    <w:rsid w:val="14114A6E"/>
    <w:rsid w:val="141579A1"/>
    <w:rsid w:val="144B620D"/>
    <w:rsid w:val="1481490C"/>
    <w:rsid w:val="149B0750"/>
    <w:rsid w:val="14FB3E95"/>
    <w:rsid w:val="150356C6"/>
    <w:rsid w:val="15046753"/>
    <w:rsid w:val="15156144"/>
    <w:rsid w:val="154B5BD8"/>
    <w:rsid w:val="15F55C20"/>
    <w:rsid w:val="160F3B36"/>
    <w:rsid w:val="16931FB8"/>
    <w:rsid w:val="16CF578F"/>
    <w:rsid w:val="172A1F97"/>
    <w:rsid w:val="173F7F1C"/>
    <w:rsid w:val="17694892"/>
    <w:rsid w:val="188145A2"/>
    <w:rsid w:val="18942815"/>
    <w:rsid w:val="196139EF"/>
    <w:rsid w:val="1A431133"/>
    <w:rsid w:val="1A7D2121"/>
    <w:rsid w:val="1A8C7E94"/>
    <w:rsid w:val="1A9117F3"/>
    <w:rsid w:val="1B460477"/>
    <w:rsid w:val="1B8C5135"/>
    <w:rsid w:val="1BB53B0A"/>
    <w:rsid w:val="1BB87233"/>
    <w:rsid w:val="1C522ACE"/>
    <w:rsid w:val="1C850E9B"/>
    <w:rsid w:val="1CA27BED"/>
    <w:rsid w:val="1D010575"/>
    <w:rsid w:val="1D255493"/>
    <w:rsid w:val="1D5108CC"/>
    <w:rsid w:val="1D7C1C67"/>
    <w:rsid w:val="1DD04359"/>
    <w:rsid w:val="1E215632"/>
    <w:rsid w:val="1E7C263F"/>
    <w:rsid w:val="1EC1274B"/>
    <w:rsid w:val="1EC43B35"/>
    <w:rsid w:val="1F79315E"/>
    <w:rsid w:val="1F9954AE"/>
    <w:rsid w:val="1FB16C8C"/>
    <w:rsid w:val="206C3DBC"/>
    <w:rsid w:val="2077182A"/>
    <w:rsid w:val="20BA62F7"/>
    <w:rsid w:val="210D7622"/>
    <w:rsid w:val="224132C5"/>
    <w:rsid w:val="22DD6A88"/>
    <w:rsid w:val="23273045"/>
    <w:rsid w:val="23575022"/>
    <w:rsid w:val="23D146B5"/>
    <w:rsid w:val="23D919E8"/>
    <w:rsid w:val="23FB05DD"/>
    <w:rsid w:val="240525EF"/>
    <w:rsid w:val="249A68B2"/>
    <w:rsid w:val="24B108DD"/>
    <w:rsid w:val="24EB61B6"/>
    <w:rsid w:val="258B09D6"/>
    <w:rsid w:val="26694AF9"/>
    <w:rsid w:val="27523416"/>
    <w:rsid w:val="276B4B63"/>
    <w:rsid w:val="27C53844"/>
    <w:rsid w:val="27C538C8"/>
    <w:rsid w:val="28C7080B"/>
    <w:rsid w:val="28CD3385"/>
    <w:rsid w:val="28D10A0C"/>
    <w:rsid w:val="28F06B86"/>
    <w:rsid w:val="296A2795"/>
    <w:rsid w:val="2A63552F"/>
    <w:rsid w:val="2AC501EB"/>
    <w:rsid w:val="2B4530B1"/>
    <w:rsid w:val="2BDA4EBD"/>
    <w:rsid w:val="2BDE4548"/>
    <w:rsid w:val="2D736C55"/>
    <w:rsid w:val="2DAA11F0"/>
    <w:rsid w:val="2E020BF7"/>
    <w:rsid w:val="2E0F4D2D"/>
    <w:rsid w:val="2E243345"/>
    <w:rsid w:val="2E701C1D"/>
    <w:rsid w:val="2EE573D1"/>
    <w:rsid w:val="2F6F3674"/>
    <w:rsid w:val="2F807886"/>
    <w:rsid w:val="2F823D57"/>
    <w:rsid w:val="3009221F"/>
    <w:rsid w:val="30240311"/>
    <w:rsid w:val="30FE4631"/>
    <w:rsid w:val="311A1706"/>
    <w:rsid w:val="314B5636"/>
    <w:rsid w:val="31CE170D"/>
    <w:rsid w:val="32691B8F"/>
    <w:rsid w:val="327354B5"/>
    <w:rsid w:val="33062255"/>
    <w:rsid w:val="332234C8"/>
    <w:rsid w:val="335659C3"/>
    <w:rsid w:val="33BF55E7"/>
    <w:rsid w:val="34470053"/>
    <w:rsid w:val="3480106E"/>
    <w:rsid w:val="35023B61"/>
    <w:rsid w:val="351536DD"/>
    <w:rsid w:val="355D740A"/>
    <w:rsid w:val="358605A8"/>
    <w:rsid w:val="35D635F3"/>
    <w:rsid w:val="36121717"/>
    <w:rsid w:val="36706F82"/>
    <w:rsid w:val="3766655A"/>
    <w:rsid w:val="37FE42FB"/>
    <w:rsid w:val="38361F82"/>
    <w:rsid w:val="38AD6C24"/>
    <w:rsid w:val="3965294D"/>
    <w:rsid w:val="39835599"/>
    <w:rsid w:val="39A87FB8"/>
    <w:rsid w:val="39D6412E"/>
    <w:rsid w:val="39F71441"/>
    <w:rsid w:val="3A0E05E7"/>
    <w:rsid w:val="3A5B2A62"/>
    <w:rsid w:val="3A61472A"/>
    <w:rsid w:val="3A7F75F4"/>
    <w:rsid w:val="3B26790E"/>
    <w:rsid w:val="3CBC6465"/>
    <w:rsid w:val="3CD27ED4"/>
    <w:rsid w:val="3CD904C1"/>
    <w:rsid w:val="3D0D1D7A"/>
    <w:rsid w:val="3D7833F5"/>
    <w:rsid w:val="3DC73015"/>
    <w:rsid w:val="3E04241C"/>
    <w:rsid w:val="3E504E20"/>
    <w:rsid w:val="3EC17B68"/>
    <w:rsid w:val="3ED74382"/>
    <w:rsid w:val="3F472E33"/>
    <w:rsid w:val="40C57268"/>
    <w:rsid w:val="40DD071E"/>
    <w:rsid w:val="41561C88"/>
    <w:rsid w:val="41571C83"/>
    <w:rsid w:val="41637045"/>
    <w:rsid w:val="41643C8F"/>
    <w:rsid w:val="41714A0D"/>
    <w:rsid w:val="41990F51"/>
    <w:rsid w:val="41B27D99"/>
    <w:rsid w:val="42005CE4"/>
    <w:rsid w:val="423267A2"/>
    <w:rsid w:val="4235647B"/>
    <w:rsid w:val="42430E52"/>
    <w:rsid w:val="42591D72"/>
    <w:rsid w:val="42821A14"/>
    <w:rsid w:val="42B46F4F"/>
    <w:rsid w:val="43EE4EC9"/>
    <w:rsid w:val="444A4D6B"/>
    <w:rsid w:val="44A03BBF"/>
    <w:rsid w:val="44DE0D46"/>
    <w:rsid w:val="45132135"/>
    <w:rsid w:val="45FB2391"/>
    <w:rsid w:val="4623550F"/>
    <w:rsid w:val="46F1019D"/>
    <w:rsid w:val="476279BF"/>
    <w:rsid w:val="47AB3D0A"/>
    <w:rsid w:val="47BE2C67"/>
    <w:rsid w:val="4956200E"/>
    <w:rsid w:val="49C52416"/>
    <w:rsid w:val="4A313D83"/>
    <w:rsid w:val="4A670546"/>
    <w:rsid w:val="4A69043C"/>
    <w:rsid w:val="4A812CD6"/>
    <w:rsid w:val="4A8D0FC0"/>
    <w:rsid w:val="4AF611A1"/>
    <w:rsid w:val="4B6F61DC"/>
    <w:rsid w:val="4C3F39AB"/>
    <w:rsid w:val="4D6E44AE"/>
    <w:rsid w:val="4DE911EE"/>
    <w:rsid w:val="4EF4087D"/>
    <w:rsid w:val="4EF77D24"/>
    <w:rsid w:val="4F960564"/>
    <w:rsid w:val="4FE71D5B"/>
    <w:rsid w:val="4FED16A9"/>
    <w:rsid w:val="506839D7"/>
    <w:rsid w:val="507D5501"/>
    <w:rsid w:val="519B350C"/>
    <w:rsid w:val="524F5684"/>
    <w:rsid w:val="536409A9"/>
    <w:rsid w:val="536E2C0F"/>
    <w:rsid w:val="537055FF"/>
    <w:rsid w:val="53A55E1F"/>
    <w:rsid w:val="53E20F32"/>
    <w:rsid w:val="54811949"/>
    <w:rsid w:val="54A3750F"/>
    <w:rsid w:val="54BA5EB2"/>
    <w:rsid w:val="55524F60"/>
    <w:rsid w:val="562A4806"/>
    <w:rsid w:val="565D2F1B"/>
    <w:rsid w:val="56954CCE"/>
    <w:rsid w:val="56BD6A12"/>
    <w:rsid w:val="57665FE8"/>
    <w:rsid w:val="589B236A"/>
    <w:rsid w:val="58BA2B4E"/>
    <w:rsid w:val="58C03B21"/>
    <w:rsid w:val="59544E6C"/>
    <w:rsid w:val="597B6E7A"/>
    <w:rsid w:val="59827371"/>
    <w:rsid w:val="5A281AE5"/>
    <w:rsid w:val="5A7A6C47"/>
    <w:rsid w:val="5AD70A6D"/>
    <w:rsid w:val="5AE81E57"/>
    <w:rsid w:val="5AEA4E59"/>
    <w:rsid w:val="5B3D33A2"/>
    <w:rsid w:val="5B6440E3"/>
    <w:rsid w:val="5B8C1B1C"/>
    <w:rsid w:val="5B8D4F11"/>
    <w:rsid w:val="5BB532B3"/>
    <w:rsid w:val="5C6C278B"/>
    <w:rsid w:val="5C7120A1"/>
    <w:rsid w:val="5CBE6202"/>
    <w:rsid w:val="5CE806EB"/>
    <w:rsid w:val="5D374EF4"/>
    <w:rsid w:val="5D891708"/>
    <w:rsid w:val="5DAA21D9"/>
    <w:rsid w:val="5DD442F1"/>
    <w:rsid w:val="5E1B13C0"/>
    <w:rsid w:val="5E431984"/>
    <w:rsid w:val="5E8420D0"/>
    <w:rsid w:val="5EAD7D93"/>
    <w:rsid w:val="5ECB1651"/>
    <w:rsid w:val="5EFF53AF"/>
    <w:rsid w:val="5F125C41"/>
    <w:rsid w:val="5F1B3141"/>
    <w:rsid w:val="5F287FE4"/>
    <w:rsid w:val="5F5C3532"/>
    <w:rsid w:val="5F792383"/>
    <w:rsid w:val="5FBA4847"/>
    <w:rsid w:val="603430CB"/>
    <w:rsid w:val="60810B84"/>
    <w:rsid w:val="60C348E2"/>
    <w:rsid w:val="60C54233"/>
    <w:rsid w:val="61042BD2"/>
    <w:rsid w:val="61537734"/>
    <w:rsid w:val="621C5AEC"/>
    <w:rsid w:val="62D15543"/>
    <w:rsid w:val="63184DC7"/>
    <w:rsid w:val="63586B63"/>
    <w:rsid w:val="63805E07"/>
    <w:rsid w:val="640005D4"/>
    <w:rsid w:val="6461205D"/>
    <w:rsid w:val="65117FE1"/>
    <w:rsid w:val="66804121"/>
    <w:rsid w:val="670D4F0C"/>
    <w:rsid w:val="67160881"/>
    <w:rsid w:val="672D5DDD"/>
    <w:rsid w:val="680968FD"/>
    <w:rsid w:val="68172429"/>
    <w:rsid w:val="684B09DD"/>
    <w:rsid w:val="68A050E2"/>
    <w:rsid w:val="68AB3E70"/>
    <w:rsid w:val="69180510"/>
    <w:rsid w:val="69291F53"/>
    <w:rsid w:val="694908E9"/>
    <w:rsid w:val="69651E9C"/>
    <w:rsid w:val="69A07609"/>
    <w:rsid w:val="69BA324A"/>
    <w:rsid w:val="69D50AA2"/>
    <w:rsid w:val="6AB62AA3"/>
    <w:rsid w:val="6B794AF9"/>
    <w:rsid w:val="6B9D2F4E"/>
    <w:rsid w:val="6C050B29"/>
    <w:rsid w:val="6C1D4987"/>
    <w:rsid w:val="6D2C5A6A"/>
    <w:rsid w:val="6E292D6B"/>
    <w:rsid w:val="6ED12416"/>
    <w:rsid w:val="6F020270"/>
    <w:rsid w:val="6F247B7E"/>
    <w:rsid w:val="6F6E6EF2"/>
    <w:rsid w:val="6FE06E2A"/>
    <w:rsid w:val="6FEA5B10"/>
    <w:rsid w:val="701B7C69"/>
    <w:rsid w:val="71130387"/>
    <w:rsid w:val="71903F7C"/>
    <w:rsid w:val="71A97606"/>
    <w:rsid w:val="722A68A1"/>
    <w:rsid w:val="72E83FA0"/>
    <w:rsid w:val="73242F9C"/>
    <w:rsid w:val="7328614B"/>
    <w:rsid w:val="749B4ACE"/>
    <w:rsid w:val="74E865D7"/>
    <w:rsid w:val="75107DC9"/>
    <w:rsid w:val="76112789"/>
    <w:rsid w:val="762B3603"/>
    <w:rsid w:val="76AC1CBF"/>
    <w:rsid w:val="77077A76"/>
    <w:rsid w:val="77FA6AC7"/>
    <w:rsid w:val="78C95383"/>
    <w:rsid w:val="797621E2"/>
    <w:rsid w:val="7A673E12"/>
    <w:rsid w:val="7A6F5E65"/>
    <w:rsid w:val="7A9C2EA5"/>
    <w:rsid w:val="7AFD7D7D"/>
    <w:rsid w:val="7B1E50E4"/>
    <w:rsid w:val="7B855B49"/>
    <w:rsid w:val="7B8F596D"/>
    <w:rsid w:val="7BAE0760"/>
    <w:rsid w:val="7BB57AD4"/>
    <w:rsid w:val="7C093AA1"/>
    <w:rsid w:val="7C400092"/>
    <w:rsid w:val="7C562893"/>
    <w:rsid w:val="7CA67FBC"/>
    <w:rsid w:val="7E6D41E0"/>
    <w:rsid w:val="7E8F733D"/>
    <w:rsid w:val="7F214928"/>
    <w:rsid w:val="7FE62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textAlignment w:val="center"/>
    </w:pPr>
    <w:rPr>
      <w:kern w:val="0"/>
      <w:sz w:val="24"/>
    </w:rPr>
  </w:style>
  <w:style w:type="paragraph" w:styleId="5">
    <w:name w:val="annotation subject"/>
    <w:basedOn w:val="2"/>
    <w:next w:val="2"/>
    <w:link w:val="14"/>
    <w:qFormat/>
    <w:uiPriority w:val="0"/>
    <w:rPr>
      <w:b/>
      <w:bCs/>
    </w:rPr>
  </w:style>
  <w:style w:type="table" w:styleId="7">
    <w:name w:val="Table Grid"/>
    <w:basedOn w:val="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annotation reference"/>
    <w:basedOn w:val="8"/>
    <w:qFormat/>
    <w:uiPriority w:val="0"/>
    <w:rPr>
      <w:sz w:val="21"/>
      <w:szCs w:val="21"/>
    </w:rPr>
  </w:style>
  <w:style w:type="character" w:customStyle="1" w:styleId="10">
    <w:name w:val="font41"/>
    <w:basedOn w:val="8"/>
    <w:qFormat/>
    <w:uiPriority w:val="0"/>
    <w:rPr>
      <w:rFonts w:hint="eastAsia" w:ascii="黑体" w:hAnsi="宋体" w:eastAsia="黑体" w:cs="黑体"/>
      <w:b/>
      <w:color w:val="000000"/>
      <w:sz w:val="28"/>
      <w:szCs w:val="28"/>
      <w:u w:val="none"/>
    </w:rPr>
  </w:style>
  <w:style w:type="character" w:customStyle="1" w:styleId="11">
    <w:name w:val="font31"/>
    <w:basedOn w:val="8"/>
    <w:qFormat/>
    <w:uiPriority w:val="0"/>
    <w:rPr>
      <w:rFonts w:ascii="仿宋_GB2312" w:eastAsia="仿宋_GB2312" w:cs="仿宋_GB2312"/>
      <w:color w:val="000000"/>
      <w:sz w:val="28"/>
      <w:szCs w:val="28"/>
      <w:u w:val="none"/>
    </w:rPr>
  </w:style>
  <w:style w:type="paragraph" w:customStyle="1" w:styleId="12">
    <w:name w:val="Revision"/>
    <w:hidden/>
    <w:semiHidden/>
    <w:qFormat/>
    <w:uiPriority w:val="99"/>
    <w:rPr>
      <w:rFonts w:ascii="Calibri" w:hAnsi="Calibri" w:eastAsia="宋体" w:cs="Times New Roman"/>
      <w:kern w:val="2"/>
      <w:sz w:val="21"/>
      <w:szCs w:val="22"/>
      <w:lang w:val="en-US" w:eastAsia="zh-CN" w:bidi="ar-SA"/>
    </w:rPr>
  </w:style>
  <w:style w:type="character" w:customStyle="1" w:styleId="13">
    <w:name w:val="批注文字 字符"/>
    <w:basedOn w:val="8"/>
    <w:link w:val="2"/>
    <w:qFormat/>
    <w:uiPriority w:val="0"/>
    <w:rPr>
      <w:rFonts w:ascii="Calibri" w:hAnsi="Calibri"/>
      <w:kern w:val="2"/>
      <w:sz w:val="21"/>
      <w:szCs w:val="22"/>
    </w:rPr>
  </w:style>
  <w:style w:type="character" w:customStyle="1" w:styleId="14">
    <w:name w:val="批注主题 字符"/>
    <w:basedOn w:val="13"/>
    <w:link w:val="5"/>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916</Words>
  <Characters>5226</Characters>
  <Lines>43</Lines>
  <Paragraphs>12</Paragraphs>
  <TotalTime>13</TotalTime>
  <ScaleCrop>false</ScaleCrop>
  <LinksUpToDate>false</LinksUpToDate>
  <CharactersWithSpaces>6130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2023-05-25T03:31:00Z</dcterms:created>
  <dc:creator>Administrator</dc:creator>
  <cp:lastModifiedBy>招商部</cp:lastModifiedBy>
  <dcterms:modified xsi:type="dcterms:W3CDTF">2024-10-14T08:31:14Z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5A01A69B7CFF4D17B380DD90F3636B8B_12</vt:lpwstr>
  </property>
</Properties>
</file>