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hd w:val="clear" w:color="auto" w:fill="FEFEFE"/>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房屋公开招租规则</w:t>
      </w:r>
    </w:p>
    <w:p>
      <w:pPr>
        <w:keepNext w:val="0"/>
        <w:keepLines w:val="0"/>
        <w:widowControl/>
        <w:tabs>
          <w:tab w:val="left" w:pos="2725"/>
        </w:tabs>
        <w:kinsoku/>
        <w:wordWrap/>
        <w:overflowPunct/>
        <w:topLinePunct w:val="0"/>
        <w:autoSpaceDE/>
        <w:autoSpaceDN/>
        <w:bidi w:val="0"/>
        <w:adjustRightInd/>
        <w:spacing w:line="520" w:lineRule="exact"/>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 xml:space="preserve">    </w:t>
      </w:r>
      <w:r>
        <w:rPr>
          <w:rFonts w:hint="eastAsia" w:ascii="黑体" w:hAnsi="黑体" w:eastAsia="黑体" w:cs="黑体"/>
          <w:b w:val="0"/>
          <w:bCs w:val="0"/>
          <w:color w:val="000000" w:themeColor="text1"/>
          <w:sz w:val="32"/>
          <w:szCs w:val="32"/>
          <w14:textFill>
            <w14:solidFill>
              <w14:schemeClr w14:val="tx1"/>
            </w14:solidFill>
          </w14:textFill>
        </w:rPr>
        <w:t>一、房产基本信息</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房屋座落：</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思明区文塔路104号之77号车位</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建筑面积：</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46.35</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平方米</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numPr>
          <w:ilvl w:val="0"/>
          <w:numId w:val="1"/>
        </w:numPr>
        <w:tabs>
          <w:tab w:val="center" w:pos="4393"/>
        </w:tabs>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权属方：</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厦门市</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中山房地产开发有限公司</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招租人：厦门市全和资产运营管理集团有限公司；</w:t>
      </w:r>
    </w:p>
    <w:p>
      <w:pPr>
        <w:keepNext w:val="0"/>
        <w:keepLines w:val="0"/>
        <w:numPr>
          <w:ilvl w:val="0"/>
          <w:numId w:val="1"/>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房屋</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现状：</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空置</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二、</w:t>
      </w:r>
      <w:r>
        <w:rPr>
          <w:rFonts w:hint="eastAsia" w:ascii="黑体" w:hAnsi="黑体" w:eastAsia="黑体" w:cs="黑体"/>
          <w:b w:val="0"/>
          <w:bCs w:val="0"/>
          <w:color w:val="000000" w:themeColor="text1"/>
          <w:sz w:val="32"/>
          <w:szCs w:val="32"/>
          <w:shd w:val="clear" w:color="auto" w:fill="FFFFFF"/>
          <w14:textFill>
            <w14:solidFill>
              <w14:schemeClr w14:val="tx1"/>
            </w14:solidFill>
          </w14:textFill>
        </w:rPr>
        <w:t>主要招租条件</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租赁用途</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车位</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（不具备餐饮条件）</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招租底价：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670</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元/月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租赁期限：</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2年</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pStyle w:val="4"/>
        <w:keepNext w:val="0"/>
        <w:keepLines w:val="0"/>
        <w:widowControl/>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3350</w:t>
      </w:r>
      <w:bookmarkStart w:id="0" w:name="_GoBack"/>
      <w:bookmarkEnd w:id="0"/>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元</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租金缴交方式：</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按期支付（每三个月为一期）</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履约保证金：租赁期末</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个月租金</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免租期：</w:t>
      </w:r>
      <w:r>
        <w:rPr>
          <w:rFonts w:hint="eastAsia" w:ascii="仿宋_GB2312" w:hAnsi="仿宋_GB2312" w:eastAsia="仿宋_GB2312" w:cs="仿宋_GB2312"/>
          <w:b w:val="0"/>
          <w:bCs w:val="0"/>
          <w:color w:val="000000" w:themeColor="text1"/>
          <w:sz w:val="32"/>
          <w:szCs w:val="32"/>
          <w:u w:val="none"/>
          <w:shd w:val="clear" w:color="auto" w:fill="FFFFFF"/>
          <w:lang w:val="en-US" w:eastAsia="zh-CN"/>
          <w14:textFill>
            <w14:solidFill>
              <w14:schemeClr w14:val="tx1"/>
            </w14:solidFill>
          </w14:textFill>
        </w:rPr>
        <w:t>无</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租赁期限内租金</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无递增</w:t>
      </w:r>
      <w:r>
        <w:rPr>
          <w:rFonts w:hint="eastAsia" w:ascii="仿宋_GB2312" w:hAnsi="仿宋_GB2312" w:eastAsia="仿宋_GB2312" w:cs="仿宋_GB2312"/>
          <w:b w:val="0"/>
          <w:bCs w:val="0"/>
          <w:color w:val="000000" w:themeColor="text1"/>
          <w:sz w:val="32"/>
          <w:szCs w:val="32"/>
          <w:u w:val="none"/>
          <w:shd w:val="clear" w:color="auto" w:fill="FFFFFF"/>
          <w14:textFill>
            <w14:solidFill>
              <w14:schemeClr w14:val="tx1"/>
            </w14:solidFill>
          </w14:textFill>
        </w:rPr>
        <w:t>；</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竞租人报名条件：合法设立的企事业单位或具有完全民事行为能力的合法公民。但下列人员除外：</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1.生效中的法院被执行人、失信被执行人；</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2.被厦门思明国有控股集团有限公司所属公司诉讼且尚未结案或者结案后未满两年的；</w:t>
      </w:r>
    </w:p>
    <w:p>
      <w:pPr>
        <w:keepNext w:val="0"/>
        <w:keepLines w:val="0"/>
        <w:numPr>
          <w:ilvl w:val="0"/>
          <w:numId w:val="0"/>
        </w:numPr>
        <w:kinsoku/>
        <w:wordWrap/>
        <w:overflowPunct/>
        <w:topLinePunct w:val="0"/>
        <w:autoSpaceDE/>
        <w:autoSpaceDN/>
        <w:bidi w:val="0"/>
        <w:adjustRightInd/>
        <w:spacing w:line="520" w:lineRule="exact"/>
        <w:ind w:left="420" w:left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3.尚有拖欠公司资金款项或被我司列入《承租人信用评价</w:t>
      </w:r>
    </w:p>
    <w:p>
      <w:pPr>
        <w:keepNext w:val="0"/>
        <w:keepLines w:val="0"/>
        <w:numPr>
          <w:ilvl w:val="0"/>
          <w:numId w:val="2"/>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对招租后的经营要求：</w:t>
      </w:r>
    </w:p>
    <w:p>
      <w:pPr>
        <w:keepNext w:val="0"/>
        <w:keepLines w:val="0"/>
        <w:numPr>
          <w:ilvl w:val="0"/>
          <w:numId w:val="0"/>
        </w:numPr>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未经招租人或权属方书面同意，</w:t>
      </w:r>
      <w:r>
        <w:rPr>
          <w:rFonts w:hint="eastAsia" w:ascii="仿宋_GB2312" w:hAnsi="仿宋_GB2312" w:eastAsia="仿宋_GB2312" w:cs="仿宋_GB2312"/>
          <w:b w:val="0"/>
          <w:bCs w:val="0"/>
          <w:color w:val="000000" w:themeColor="text1"/>
          <w:sz w:val="32"/>
          <w:szCs w:val="32"/>
          <w14:textFill>
            <w14:solidFill>
              <w14:schemeClr w14:val="tx1"/>
            </w14:solidFill>
          </w14:textFill>
        </w:rPr>
        <w:t>承租房产不得转租、分租、转让、转借、联营、入股、抵押、承包、合作、与他人调剂交换或以其他任何方式直接或变相将换租赁房屋全部或部分之权益(包括使用权、承租权)提供给第三者；</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承租方签订租赁合同后三个月内必须开始营业；</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u w:val="none"/>
          <w14:textFill>
            <w14:solidFill>
              <w14:schemeClr w14:val="tx1"/>
            </w14:solidFill>
          </w14:textFill>
        </w:rPr>
      </w:pP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b w:val="0"/>
          <w:bCs w:val="0"/>
          <w:color w:val="000000" w:themeColor="text1"/>
          <w:sz w:val="32"/>
          <w:szCs w:val="32"/>
          <w:u w:val="none"/>
          <w14:textFill>
            <w14:solidFill>
              <w14:schemeClr w14:val="tx1"/>
            </w14:solidFill>
          </w14:textFill>
        </w:rPr>
        <w:t>物业管理相关费用及水电费用由承租方承担。</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三、竞租人须知（如无特别说明，本规则所称竞租人亦包含原承租人）</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仔细阅读本招租规则及相关招租公告，认可并接受本规则及招租公告的全部条款；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仔细阅读本次招租的《房屋租赁合同（范本）》、《承诺书》，认可并接受该合同的全部条款；</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在提交报价文件前，应自行查看现场及周边情况，并按要求缴交竞租保证金，做好报名、报价准备。竞租人一旦向招租人报送竞租报价文件时，即表明竞租人已完全了解标的的情况，并愿对自己参加报价的行为负全部责任，成交后，承租人不得对租赁标的品质、数量等提出任何异议</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如竞租人已被纳入《承租户信用评价失信名单》（详见第十条）或存在不良记录(法院被执行人、失信被执行人)不得参与本次竞租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w:t>
      </w:r>
    </w:p>
    <w:p>
      <w:pPr>
        <w:keepNext w:val="0"/>
        <w:keepLines w:val="0"/>
        <w:numPr>
          <w:ilvl w:val="0"/>
          <w:numId w:val="3"/>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《房屋租赁合同》由权属方或由权属方授权的第三方签订。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四 、竞租流程</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竞租报名</w:t>
      </w:r>
    </w:p>
    <w:p>
      <w:pPr>
        <w:pStyle w:val="3"/>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竞租人应于</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17:00</w:t>
      </w:r>
      <w:r>
        <w:rPr>
          <w:rFonts w:hint="eastAsia" w:ascii="仿宋_GB2312" w:hAnsi="仿宋_GB2312" w:eastAsia="仿宋_GB2312" w:cs="仿宋_GB2312"/>
          <w:b w:val="0"/>
          <w:bCs w:val="0"/>
          <w:color w:val="000000" w:themeColor="text1"/>
          <w:sz w:val="32"/>
          <w:szCs w:val="32"/>
          <w14:textFill>
            <w14:solidFill>
              <w14:schemeClr w14:val="tx1"/>
            </w14:solidFill>
          </w14:textFill>
        </w:rPr>
        <w:t>前，向招租人报名参加竞租。</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竞租保证金缴交</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竞租人应按本规则规定的竞租保证金缴交要求缴交竞租保证金。</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提交报价文件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竞租人应按本规则规定的报价文件提交要求，向招租人提交报价文件。</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资格审查</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招租人有权对竞租人提供的报价文件进行审查，对提供文件完整且不存在本招租规则中“竞租人须知”第4条情形，确认其为合格竞租人</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不合格竞租人的报价</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视为无效报价。</w:t>
      </w:r>
    </w:p>
    <w:p>
      <w:pPr>
        <w:keepNext w:val="0"/>
        <w:keepLines w:val="0"/>
        <w:numPr>
          <w:ilvl w:val="0"/>
          <w:numId w:val="4"/>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公布报价</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招租人现场公布合格竞租人报价，并确认承租候选人。</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五、竞租保证金</w:t>
      </w:r>
    </w:p>
    <w:p>
      <w:pPr>
        <w:keepNext w:val="0"/>
        <w:keepLines w:val="0"/>
        <w:widowControl/>
        <w:numPr>
          <w:ilvl w:val="0"/>
          <w:numId w:val="5"/>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竞租人应在竞租保证金缴交截止时间前（即</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10月 日</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17:00，以到账时间为准）将竞租保证金直接转至以下账户：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竞租保证金缴交帐户：</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收款人:厦门市中山房地产开发有限公司</w:t>
      </w:r>
    </w:p>
    <w:p>
      <w:pPr>
        <w:keepNext w:val="0"/>
        <w:keepLines w:val="0"/>
        <w:kinsoku/>
        <w:wordWrap/>
        <w:overflowPunct/>
        <w:topLinePunct w:val="0"/>
        <w:autoSpaceDE/>
        <w:autoSpaceDN/>
        <w:bidi w:val="0"/>
        <w:adjustRightInd/>
        <w:spacing w:line="520" w:lineRule="exact"/>
        <w:ind w:firstLine="640" w:firstLineChars="200"/>
        <w:rPr>
          <w:rFonts w:hint="default"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开户行:</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建行中山支行</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账号:</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35101548001052503215</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中标人可将竞租保证金直接转为租赁合同的首期租金及履约保证金，竞租保证金优先抵扣履约保证金，剩余部分转为首期租金，不足以冲抵首期租金的，中标人需在租赁合同签订前补足首期租金。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若中标人要求退还竞租保证金，则中标人可在签订租赁合同并缴交相应履约保证金（若有）和首期租金之日起二十个工作日内向招租人提出书面申请，招租人将原路径无息退还中标人已支付的竞租保证金。若中标人未按要求及时签订租赁合同并缴交履约保证金（若有），则招租人有权不予退还竞租保证金。</w:t>
      </w:r>
    </w:p>
    <w:p>
      <w:pPr>
        <w:keepNext w:val="0"/>
        <w:keepLines w:val="0"/>
        <w:numPr>
          <w:ilvl w:val="0"/>
          <w:numId w:val="5"/>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若竞租人未发生竞租保证金不予退还的情形，则招租人在与中标人签订合同后的</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二十个工作日</w:t>
      </w:r>
      <w:r>
        <w:rPr>
          <w:rFonts w:hint="eastAsia" w:ascii="仿宋_GB2312" w:hAnsi="仿宋_GB2312" w:eastAsia="仿宋_GB2312" w:cs="仿宋_GB2312"/>
          <w:b w:val="0"/>
          <w:bCs w:val="0"/>
          <w:color w:val="000000" w:themeColor="text1"/>
          <w:sz w:val="32"/>
          <w:szCs w:val="32"/>
          <w14:textFill>
            <w14:solidFill>
              <w14:schemeClr w14:val="tx1"/>
            </w14:solidFill>
          </w14:textFill>
        </w:rPr>
        <w:t>内，办理其他未中标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w:t>
      </w:r>
      <w:r>
        <w:rPr>
          <w:rFonts w:hint="eastAsia" w:ascii="仿宋_GB2312" w:hAnsi="仿宋_GB2312" w:eastAsia="仿宋_GB2312" w:cs="仿宋_GB2312"/>
          <w:b w:val="0"/>
          <w:bCs w:val="0"/>
          <w:color w:val="000000" w:themeColor="text1"/>
          <w:sz w:val="32"/>
          <w:szCs w:val="32"/>
          <w14:textFill>
            <w14:solidFill>
              <w14:schemeClr w14:val="tx1"/>
            </w14:solidFill>
          </w14:textFill>
        </w:rPr>
        <w:t>竞租保证金退还手续（无息</w:t>
      </w:r>
      <w:r>
        <w:rPr>
          <w:rFonts w:hint="eastAsia" w:ascii="仿宋_GB2312" w:hAnsi="仿宋_GB2312" w:eastAsia="仿宋_GB2312" w:cs="仿宋_GB2312"/>
          <w:b w:val="0"/>
          <w:bCs w:val="0"/>
          <w:color w:val="000000" w:themeColor="text1"/>
          <w:sz w:val="32"/>
          <w:szCs w:val="32"/>
          <w:lang w:eastAsia="zh-Hans"/>
          <w14:textFill>
            <w14:solidFill>
              <w14:schemeClr w14:val="tx1"/>
            </w14:solidFill>
          </w14:textFill>
        </w:rPr>
        <w:t>、原额、原路径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六、竞租人的报价方式及报价文件要求</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竞租人应当以书面报价文件的方式向招租人报价，报价文件应符合本规则要求及附件范本的格式，并加盖公章或签名；</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竞租活动于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日上午10:00开始，竞租人应于</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20</w:t>
      </w:r>
      <w:r>
        <w:rPr>
          <w:rFonts w:hint="eastAsia" w:ascii="仿宋_GB2312" w:hAnsi="仿宋_GB2312" w:eastAsia="仿宋_GB2312" w:cs="仿宋_GB2312"/>
          <w:b w:val="0"/>
          <w:bCs w:val="0"/>
          <w:color w:val="000000" w:themeColor="text1"/>
          <w:sz w:val="32"/>
          <w:szCs w:val="32"/>
          <w:u w:val="single"/>
          <w:shd w:val="clear" w:color="auto" w:fill="FFFFFF"/>
          <w:lang w:val="en-US" w:eastAsia="zh-CN"/>
          <w14:textFill>
            <w14:solidFill>
              <w14:schemeClr w14:val="tx1"/>
            </w14:solidFill>
          </w14:textFill>
        </w:rPr>
        <w:t>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日10：00前准时到达招租现场</w:t>
      </w:r>
      <w:r>
        <w:rPr>
          <w:rFonts w:hint="eastAsia" w:ascii="仿宋_GB2312" w:hAnsi="仿宋_GB2312" w:eastAsia="仿宋_GB2312" w:cs="仿宋_GB2312"/>
          <w:b w:val="0"/>
          <w:bCs w:val="0"/>
          <w:color w:val="000000" w:themeColor="text1"/>
          <w:sz w:val="32"/>
          <w:szCs w:val="32"/>
          <w:u w:val="single"/>
          <w:shd w:val="clear" w:color="auto" w:fill="FFFFFF"/>
          <w14:textFill>
            <w14:solidFill>
              <w14:schemeClr w14:val="tx1"/>
            </w14:solidFill>
          </w14:textFill>
        </w:rPr>
        <w:t>（厦门市思明区台北路1号之四第三层会议室）</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签到参与竞租，未准时到达现场的，招租人有权取消其竞租资格；</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竞租人自行负责将报价单密封（封口处应加贴封条并在封条上签名或盖章）于信封内。竞租人应于</w:t>
      </w:r>
      <w:r>
        <w:rPr>
          <w:rFonts w:hint="eastAsia" w:ascii="仿宋_GB2312" w:hAnsi="仿宋_GB2312" w:eastAsia="仿宋_GB2312" w:cs="仿宋_GB2312"/>
          <w:b w:val="0"/>
          <w:bCs w:val="0"/>
          <w:color w:val="000000" w:themeColor="text1"/>
          <w:sz w:val="32"/>
          <w:szCs w:val="32"/>
          <w:u w:val="single"/>
          <w:shd w:val="clear" w:color="auto" w:fill="FFFFFF"/>
          <w:lang w:eastAsia="zh-CN"/>
          <w14:textFill>
            <w14:solidFill>
              <w14:schemeClr w14:val="tx1"/>
            </w14:solidFill>
          </w14:textFill>
        </w:rPr>
        <w:t>2024</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年</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月</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日上午10点15分前将前述经密封的报价单及本规则规定的其他报价文件交给招租人，否则招租人有权取消其竞租资格</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keepNext w:val="0"/>
        <w:keepLines w:val="0"/>
        <w:numPr>
          <w:ilvl w:val="0"/>
          <w:numId w:val="6"/>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报价文件包括以下部分：</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基本信息</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竞租人为法人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报名参与竞租的，需提交有效营业执照</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保证金银行缴款单据（原件）及竞租委托代表人授权委托书（原件）、竞租代表人身份证等。法人组织尚未设立的，应先以股东名义（法人组织主要的出资人，出资人为多人的须授权代表）参与竞租，股东承诺竞租成功并签订租赁合同后三个月内成立法人组织（注册地址为本次招租房屋），合同权利义务可由股东转让至该法人组织。</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非法人组织参与竞租的，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需提交相关经营许可证明、竞租代表人身份证、竞租保证金银行缴款单据（原件）及竞租委托代表人授权委托书（原件）等。若</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该非法人组织处于筹备阶段</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尚未成立的，</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属于合伙企业的，</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还需提供合伙协议书、名称预核准证明等。</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竞租人为自然人参与竞租的，需提交本人身份证复印件（须提供原件供招租人核对）、竞租保证金银行缴款单据（原件）等。</w:t>
      </w:r>
    </w:p>
    <w:p>
      <w:pPr>
        <w:keepNext w:val="0"/>
        <w:keepLines w:val="0"/>
        <w:numPr>
          <w:ilvl w:val="0"/>
          <w:numId w:val="0"/>
        </w:numPr>
        <w:kinsoku/>
        <w:wordWrap/>
        <w:overflowPunct/>
        <w:topLinePunct w:val="0"/>
        <w:autoSpaceDE/>
        <w:autoSpaceDN/>
        <w:bidi w:val="0"/>
        <w:adjustRightInd/>
        <w:spacing w:line="520" w:lineRule="exact"/>
        <w:ind w:leftChars="0"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报价单范本详见附件，报价不得低于起租标准（招租底价），报价金额大小写不一致时以大写为准，竞租人应在报价单上盖章或签名。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3.竞租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承诺函（原件）</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承诺函范本详见附件，竞租人提交的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承诺函应与附件的范本一致，原承租人（指招租时正在承租本租赁房产且尚未到期的承租人，下同）按《</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承诺函（原承租人）》提交。</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法人组织或非法人组织</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竞租人的</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承诺函需由竞租人法定代表人亲笔签名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或盖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公章。</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如该竞租组织处于筹备阶段尚未正式设立的，该</w:t>
      </w: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承诺函需由</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股东、开办者或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全体</w:t>
      </w:r>
      <w:r>
        <w:rPr>
          <w:rFonts w:hint="eastAsia" w:ascii="仿宋_GB2312" w:hAnsi="仿宋_GB2312" w:eastAsia="仿宋_GB2312" w:cs="仿宋_GB2312"/>
          <w:b w:val="0"/>
          <w:bCs w:val="0"/>
          <w:color w:val="000000" w:themeColor="text1"/>
          <w:sz w:val="32"/>
          <w:szCs w:val="32"/>
          <w:shd w:val="clear" w:color="auto" w:fill="FFFFFF"/>
          <w:lang w:eastAsia="zh-Hans"/>
          <w14:textFill>
            <w14:solidFill>
              <w14:schemeClr w14:val="tx1"/>
            </w14:solidFill>
          </w14:textFill>
        </w:rPr>
        <w:t>开办</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合伙人亲笔签名。</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以上所有文件如未注明原件的，可提供复印件，但复印件须加盖公章并提供原件供招租人核对。</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七、公布报价、确定承租候选人</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按公布的时间在指定地点当众开启竞租人的报价信封，现场公布所有按时送达的报价，低于起租标准的为无效报价，报价金额最高者为承租第一候选人，以报价金额从高到低依次决定候选人顺序。若首次报价金额最高者有两人以上，则由最高报价金额的竞标人进行第二次现场报价，低于首次报价最高金额的为无效报价，第二次报价金额最高者为承租第一候选人，以报价金额从高到低依次决定候选人顺序。第二次报价金额最高者有两人以上，则以抽签方式确定承租第一候选人顺序。</w:t>
      </w:r>
    </w:p>
    <w:p>
      <w:pPr>
        <w:keepNext w:val="0"/>
        <w:keepLines w:val="0"/>
        <w:numPr>
          <w:ilvl w:val="0"/>
          <w:numId w:val="7"/>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承租候选人顺序确定后，招租人将承租资格授予第一候选人（若招租时房产处于租赁状态或合同租赁期虽届满但尚未退租的房产，按本规则第八条执行）。若第一候选人未在中标结果公示后</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内与招租人</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签订租赁合同（有原承租人合同未到期的除外）</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视为其放弃承租资格，其保证金不予退还，招租人可选择重新招租，或者将承租资格授予第二候选人，并按第二候选人之报价签订租赁合同，以此类推。相应的承租候选人必须在招租人要求的时间内与招租人签订租赁合同，否则视为放弃承租权，其保证金不予退还。</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八、优先承租权（适用于招租时处于租赁状态或合同租赁期虽届满但尚未退租的房产）</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优先承租权：招租房产原承租人在同等条件下对该房产享有优先承租权；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原承租人如未放弃优先承租权，且参与竞租的，应当在竞租的报名截止日期前按本规则规定报名，否则视为放弃参加竞租，不得行使优先承租权；</w:t>
      </w:r>
    </w:p>
    <w:p>
      <w:pPr>
        <w:keepNext w:val="0"/>
        <w:keepLines w:val="0"/>
        <w:numPr>
          <w:ilvl w:val="0"/>
          <w:numId w:val="8"/>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原承租人应于招租人现场公布报价后，在竞租活动现场表决是否行使优先承租权（具体规则为若原承租人报价低于最高报价时，原承租人以匹配现场最高报价的方式行使优先承租权，原承租人以最高报价成为承租第一候选人），若原承租人不表决或未行使优先承租权，视为放弃优先承租权。</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九、公开招租结果公示</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招租人将在确定中标单位</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内公示在厦门思明控股集团有限公司网站上，</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公示期为三天，</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以上信息不再另行通知各竞租人，由其自行上网查询。</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十、其他</w:t>
      </w:r>
    </w:p>
    <w:p>
      <w:pPr>
        <w:keepNext w:val="0"/>
        <w:keepLines w:val="0"/>
        <w:kinsoku/>
        <w:wordWrap/>
        <w:overflowPunct/>
        <w:topLinePunct w:val="0"/>
        <w:autoSpaceDE/>
        <w:autoSpaceDN/>
        <w:bidi w:val="0"/>
        <w:adjustRightInd/>
        <w:spacing w:line="520" w:lineRule="exact"/>
        <w:ind w:firstLine="640" w:firstLineChars="20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如竞租人、承租企业（个人）出现以下情形，招租人有权将其纳入《承租户信用评价失信名单》: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恶意拖欠租金，逾期3个月以上或一年内逾期超过30日缴交租金3次以上的；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存在违法转租、分租且经通知后未在期限内整改完毕；</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 xml:space="preserve">曾违法占用资产（包括未签订租赁合同私自占用资产、违章违规搭建或租赁期满未按合同约定腾退的情形）；    </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违约造成重大损失等引起的法律诉讼；</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违法经营，租赁期间存在恶劣影响或造成重大影响的；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擅自改变资产使用用途且经通知后无正当理由仍未在规定期限内完成整改的；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有其他违反租赁合同约定且无正当理由未在规定期限内整改完毕的；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公开招商招租中标后，未在招商招租方案规定的时间内签订租赁合同，且收到告知函后仍不履行中标签约的；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包括但不限于阻挠、威胁竞租对手、中标后未签约或故意拖延签约等行为恶意影响正常招商租赁活动的；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承租后存在生效中的法院被执行人或失信被执行人的；</w:t>
      </w:r>
    </w:p>
    <w:p>
      <w:pPr>
        <w:keepNext w:val="0"/>
        <w:keepLines w:val="0"/>
        <w:numPr>
          <w:ilvl w:val="0"/>
          <w:numId w:val="9"/>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被</w:t>
      </w:r>
      <w:r>
        <w:rPr>
          <w:rFonts w:hint="eastAsia" w:ascii="仿宋_GB2312" w:hAnsi="仿宋_GB2312" w:eastAsia="仿宋_GB2312" w:cs="仿宋_GB2312"/>
          <w:b w:val="0"/>
          <w:bCs w:val="0"/>
          <w:color w:val="000000" w:themeColor="text1"/>
          <w:sz w:val="32"/>
          <w:szCs w:val="32"/>
          <w:shd w:val="clear" w:color="auto" w:fill="FFFFFF"/>
          <w:lang w:eastAsia="zh-CN"/>
          <w14:textFill>
            <w14:solidFill>
              <w14:schemeClr w14:val="tx1"/>
            </w14:solidFill>
          </w14:textFill>
        </w:rPr>
        <w:t>思明</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控股集团所属企业诉讼，且尚未结案或者结案后未满两年的。</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十一、附件（范本）</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竞租报名表</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报价单</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授权委托书</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承诺函(竞租人)</w:t>
      </w:r>
    </w:p>
    <w:p>
      <w:pPr>
        <w:keepNext w:val="0"/>
        <w:keepLines w:val="0"/>
        <w:numPr>
          <w:ilvl w:val="0"/>
          <w:numId w:val="10"/>
        </w:numPr>
        <w:kinsoku/>
        <w:wordWrap/>
        <w:overflowPunct/>
        <w:topLinePunct w:val="0"/>
        <w:autoSpaceDE/>
        <w:autoSpaceDN/>
        <w:bidi w:val="0"/>
        <w:adjustRightInd/>
        <w:spacing w:line="520" w:lineRule="exact"/>
        <w:ind w:left="0" w:leftChars="0" w:firstLine="420" w:firstLineChars="0"/>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lang w:val="en-US" w:eastAsia="zh-CN"/>
          <w14:textFill>
            <w14:solidFill>
              <w14:schemeClr w14:val="tx1"/>
            </w14:solidFill>
          </w14:textFill>
        </w:rPr>
        <w:t>竞租</w:t>
      </w: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承诺函（原承租人）</w:t>
      </w:r>
    </w:p>
    <w:p>
      <w:pPr>
        <w:keepNext w:val="0"/>
        <w:keepLines w:val="0"/>
        <w:widowControl/>
        <w:numPr>
          <w:ilvl w:val="0"/>
          <w:numId w:val="10"/>
        </w:numPr>
        <w:kinsoku/>
        <w:wordWrap/>
        <w:overflowPunct/>
        <w:topLinePunct w:val="0"/>
        <w:autoSpaceDE/>
        <w:autoSpaceDN/>
        <w:bidi w:val="0"/>
        <w:adjustRightInd/>
        <w:spacing w:line="520" w:lineRule="exact"/>
        <w:ind w:left="0" w:leftChars="0" w:firstLine="420" w:firstLineChars="0"/>
        <w:jc w:val="left"/>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b w:val="0"/>
          <w:bCs w:val="0"/>
          <w:color w:val="000000" w:themeColor="text1"/>
          <w:sz w:val="32"/>
          <w:szCs w:val="32"/>
          <w:shd w:val="clear" w:color="auto" w:fill="FFFFFF"/>
          <w14:textFill>
            <w14:solidFill>
              <w14:schemeClr w14:val="tx1"/>
            </w14:solidFill>
          </w14:textFill>
        </w:rPr>
        <w:t>房屋租赁合同（范本）</w:t>
      </w:r>
    </w:p>
    <w:p>
      <w:pPr>
        <w:keepNext w:val="0"/>
        <w:keepLines w:val="0"/>
        <w:widowControl/>
        <w:tabs>
          <w:tab w:val="left" w:pos="2725"/>
        </w:tabs>
        <w:kinsoku/>
        <w:wordWrap/>
        <w:overflowPunct/>
        <w:topLinePunct w:val="0"/>
        <w:autoSpaceDE/>
        <w:autoSpaceDN/>
        <w:bidi w:val="0"/>
        <w:adjustRightInd/>
        <w:spacing w:line="520" w:lineRule="exact"/>
        <w:ind w:firstLine="640" w:firstLineChars="200"/>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pPr>
      <w:r>
        <w:rPr>
          <w:rFonts w:hint="eastAsia" w:ascii="黑体" w:hAnsi="黑体" w:eastAsia="黑体" w:cs="黑体"/>
          <w:b w:val="0"/>
          <w:bCs w:val="0"/>
          <w:color w:val="000000" w:themeColor="text1"/>
          <w:sz w:val="32"/>
          <w:szCs w:val="32"/>
          <w:shd w:val="clear" w:color="auto" w:fill="FFFFFF"/>
          <w:lang w:eastAsia="zh-CN"/>
          <w14:textFill>
            <w14:solidFill>
              <w14:schemeClr w14:val="tx1"/>
            </w14:solidFill>
          </w14:textFill>
        </w:rPr>
        <w:t>十一、招租人享有本规则的最终解释权。</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竞租报名表</w:t>
      </w:r>
    </w:p>
    <w:tbl>
      <w:tblPr>
        <w:tblStyle w:val="6"/>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2962"/>
        <w:gridCol w:w="1388"/>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项目名称</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报名人</w:t>
            </w:r>
          </w:p>
        </w:tc>
        <w:tc>
          <w:tcPr>
            <w:tcW w:w="7307" w:type="dxa"/>
            <w:gridSpan w:val="3"/>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联系人</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联系地址</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电话</w:t>
            </w: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电子信箱</w:t>
            </w:r>
          </w:p>
        </w:tc>
        <w:tc>
          <w:tcPr>
            <w:tcW w:w="2962"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tc>
        <w:tc>
          <w:tcPr>
            <w:tcW w:w="2957" w:type="dxa"/>
            <w:vAlign w:val="center"/>
          </w:tcPr>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6"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招租信息来源</w:t>
            </w:r>
          </w:p>
        </w:tc>
        <w:tc>
          <w:tcPr>
            <w:tcW w:w="2962"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报纸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网站</w:t>
            </w:r>
          </w:p>
          <w:p>
            <w:pPr>
              <w:keepNext w:val="0"/>
              <w:keepLines w:val="0"/>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现场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sym w:font="Wingdings" w:char="00A8"/>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其他</w:t>
            </w:r>
          </w:p>
        </w:tc>
        <w:tc>
          <w:tcPr>
            <w:tcW w:w="1388"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报名截止时间</w:t>
            </w:r>
          </w:p>
        </w:tc>
        <w:tc>
          <w:tcPr>
            <w:tcW w:w="2957" w:type="dxa"/>
            <w:vAlign w:val="center"/>
          </w:tcPr>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2024</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10</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月</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22</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日</w:t>
            </w:r>
          </w:p>
          <w:p>
            <w:pPr>
              <w:keepNext w:val="0"/>
              <w:keepLines w:val="0"/>
              <w:widowControl/>
              <w:kinsoku/>
              <w:wordWrap/>
              <w:overflowPunct/>
              <w:topLinePunct w:val="0"/>
              <w:autoSpaceDE/>
              <w:autoSpaceDN/>
              <w:bidi w:val="0"/>
              <w:adjustRightInd/>
              <w:spacing w:line="520" w:lineRule="exact"/>
              <w:jc w:val="center"/>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3" w:type="dxa"/>
            <w:gridSpan w:val="4"/>
            <w:vAlign w:val="center"/>
          </w:tcPr>
          <w:p>
            <w:pPr>
              <w:keepNext w:val="0"/>
              <w:keepLines w:val="0"/>
              <w:widowControl/>
              <w:kinsoku/>
              <w:wordWrap/>
              <w:overflowPunct/>
              <w:topLinePunct w:val="0"/>
              <w:autoSpaceDE/>
              <w:autoSpaceDN/>
              <w:bidi w:val="0"/>
              <w:adjustRightInd/>
              <w:spacing w:line="520" w:lineRule="exact"/>
              <w:ind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人)已详细阅读并了解相关招租信息及招租规则，</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人)完全认同招租文件的全部规定和要求，愿意遵守招租文件中对竞租人的所有规定。</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经办人：</w:t>
            </w:r>
          </w:p>
          <w:p>
            <w:pPr>
              <w:keepNext w:val="0"/>
              <w:keepLines w:val="0"/>
              <w:widowControl/>
              <w:kinsoku/>
              <w:wordWrap/>
              <w:overflowPunct/>
              <w:topLinePunct w:val="0"/>
              <w:autoSpaceDE/>
              <w:autoSpaceDN/>
              <w:bidi w:val="0"/>
              <w:adjustRightInd/>
              <w:spacing w:line="520" w:lineRule="exact"/>
              <w:ind w:firstLine="5440" w:firstLineChars="17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签字或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盖章：</w:t>
            </w:r>
          </w:p>
          <w:p>
            <w:pPr>
              <w:keepNext w:val="0"/>
              <w:keepLines w:val="0"/>
              <w:kinsoku/>
              <w:wordWrap/>
              <w:overflowPunct/>
              <w:topLinePunct w:val="0"/>
              <w:autoSpaceDE/>
              <w:autoSpaceDN/>
              <w:bidi w:val="0"/>
              <w:adjustRightInd/>
              <w:spacing w:line="520" w:lineRule="exact"/>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br w:type="textWrapping"/>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日期：    年   月   日</w:t>
            </w:r>
          </w:p>
        </w:tc>
      </w:tr>
    </w:tbl>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说明：报名人应于报名截止日之前向招租人递交本“竞租报名表”。如果报名人未能按时递交本表，招租人将保留拒绝其投标的权利，同时可能导致报名人不能及时得到相关招租信息修改、澄清等信息，所造成后果有报名人自行负责。咨询电话：0592-5667999</w:t>
      </w:r>
    </w:p>
    <w:p>
      <w:pPr>
        <w:keepNext w:val="0"/>
        <w:keepLines w:val="0"/>
        <w:widowControl/>
        <w:kinsoku/>
        <w:wordWrap/>
        <w:overflowPunct/>
        <w:topLinePunct w:val="0"/>
        <w:autoSpaceDE/>
        <w:autoSpaceDN/>
        <w:bidi w:val="0"/>
        <w:adjustRightInd/>
        <w:spacing w:line="520" w:lineRule="exact"/>
        <w:jc w:val="center"/>
        <w:rPr>
          <w:rFonts w:ascii="黑体" w:hAnsi="黑体" w:eastAsia="黑体" w:cs="黑体"/>
          <w:b w:val="0"/>
          <w:bCs w:val="0"/>
          <w:color w:val="000000" w:themeColor="text1"/>
          <w:kern w:val="0"/>
          <w:sz w:val="44"/>
          <w:szCs w:val="44"/>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报 价 单</w:t>
      </w:r>
    </w:p>
    <w:p>
      <w:pPr>
        <w:keepNext w:val="0"/>
        <w:keepLines w:val="0"/>
        <w:widowControl/>
        <w:kinsoku/>
        <w:wordWrap/>
        <w:overflowPunct/>
        <w:topLinePunct w:val="0"/>
        <w:autoSpaceDE/>
        <w:autoSpaceDN/>
        <w:bidi w:val="0"/>
        <w:adjustRightInd/>
        <w:spacing w:line="520" w:lineRule="exact"/>
        <w:ind w:firstLine="540"/>
        <w:jc w:val="left"/>
        <w:rPr>
          <w:rFonts w:ascii="宋体" w:hAnsi="宋体"/>
          <w:b w:val="0"/>
          <w:bCs w:val="0"/>
          <w:color w:val="000000" w:themeColor="text1"/>
          <w:kern w:val="0"/>
          <w:sz w:val="24"/>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320" w:firstLineChars="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left="279" w:leftChars="133"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人)对</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，出租面积：</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㎡的</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房产及周边情况以及此次招租的《房屋公开招租规则》己作充分了解，愿意承租该房屋，租金报价金额为每月人民币(大写):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(小写):</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,租期</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年，租赁期限内租金</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递增</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%，经营业态为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w:t>
      </w:r>
    </w:p>
    <w:p>
      <w:pPr>
        <w:keepNext w:val="0"/>
        <w:keepLines w:val="0"/>
        <w:widowControl/>
        <w:kinsoku/>
        <w:wordWrap/>
        <w:overflowPunct/>
        <w:topLinePunct w:val="0"/>
        <w:autoSpaceDE/>
        <w:autoSpaceDN/>
        <w:bidi w:val="0"/>
        <w:adjustRightInd/>
        <w:spacing w:line="520" w:lineRule="exact"/>
        <w:ind w:right="391"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391"/>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right="-58" w:firstLine="4160" w:firstLineChars="13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jc w:val="center"/>
        <w:rPr>
          <w:rFonts w:ascii="宋体" w:hAnsi="宋体"/>
          <w:b w:val="0"/>
          <w:bCs w:val="0"/>
          <w:color w:val="000000" w:themeColor="text1"/>
          <w:kern w:val="0"/>
          <w:sz w:val="32"/>
          <w:szCs w:val="32"/>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kinsoku/>
        <w:wordWrap/>
        <w:overflowPunct/>
        <w:topLinePunct w:val="0"/>
        <w:autoSpaceDE/>
        <w:autoSpaceDN/>
        <w:bidi w:val="0"/>
        <w:adjustRightInd/>
        <w:spacing w:line="520" w:lineRule="exact"/>
        <w:rPr>
          <w:b w:val="0"/>
          <w:bCs w:val="0"/>
          <w:color w:val="000000" w:themeColor="text1"/>
          <w14:textFill>
            <w14:solidFill>
              <w14:schemeClr w14:val="tx1"/>
            </w14:solidFill>
          </w14:textFill>
        </w:rPr>
      </w:pPr>
    </w:p>
    <w:p>
      <w:pPr>
        <w:keepNext w:val="0"/>
        <w:keepLines w:val="0"/>
        <w:pageBreakBefore/>
        <w:kinsoku/>
        <w:wordWrap/>
        <w:overflowPunct/>
        <w:topLinePunct w:val="0"/>
        <w:autoSpaceDE/>
        <w:autoSpaceDN/>
        <w:bidi w:val="0"/>
        <w:adjustRightInd/>
        <w:spacing w:before="156" w:beforeLines="50" w:after="156" w:afterLines="50" w:line="520" w:lineRule="exact"/>
        <w:jc w:val="center"/>
        <w:rPr>
          <w:rFonts w:ascii="宋体" w:hAnsi="宋体"/>
          <w:b w:val="0"/>
          <w:bCs w:val="0"/>
          <w:color w:val="000000" w:themeColor="text1"/>
          <w:sz w:val="30"/>
          <w:szCs w:val="3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授权委托书</w:t>
      </w:r>
      <w:r>
        <w:rPr>
          <w:rFonts w:hint="eastAsia" w:ascii="宋体" w:hAnsi="宋体"/>
          <w:b w:val="0"/>
          <w:bCs w:val="0"/>
          <w:color w:val="000000" w:themeColor="text1"/>
          <w:sz w:val="30"/>
          <w:szCs w:val="32"/>
          <w14:textFill>
            <w14:solidFill>
              <w14:schemeClr w14:val="tx1"/>
            </w14:solidFill>
          </w14:textFill>
        </w:rPr>
        <w:cr/>
      </w:r>
    </w:p>
    <w:p>
      <w:pPr>
        <w:keepNext w:val="0"/>
        <w:keepLines w:val="0"/>
        <w:widowControl/>
        <w:kinsoku/>
        <w:wordWrap/>
        <w:overflowPunct/>
        <w:topLinePunct w:val="0"/>
        <w:autoSpaceDE/>
        <w:autoSpaceDN/>
        <w:bidi w:val="0"/>
        <w:adjustRightInd/>
        <w:spacing w:line="520" w:lineRule="exact"/>
        <w:ind w:right="-58"/>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致：厦门市全和资产运营管理集团有限公司   </w:t>
      </w:r>
    </w:p>
    <w:p>
      <w:pPr>
        <w:keepNext w:val="0"/>
        <w:keepLines w:val="0"/>
        <w:widowControl/>
        <w:kinsoku/>
        <w:wordWrap/>
        <w:overflowPunct/>
        <w:topLinePunct w:val="0"/>
        <w:autoSpaceDE/>
        <w:autoSpaceDN/>
        <w:bidi w:val="0"/>
        <w:adjustRightInd/>
        <w:spacing w:line="520" w:lineRule="exact"/>
        <w:ind w:right="-58"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授权</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为竞租人代表，代表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人)参加贵司组织的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竞租活动，全权代表</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人)处理投标过程的一切事宜。竞租人代表在竞租过程中所签署的一切文件和处理与之有关的一切事务，</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本</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人)均予以认可并对此承担全部的经济及法律责任。竞租人代表无转委权。特此授权。</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本授权委托书自出具之日起生效。</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竞租人代表：             身份证号：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单  位：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部门：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职务：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详细通讯地址：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邮政编码:        电话：  </w:t>
      </w:r>
    </w:p>
    <w:p>
      <w:pPr>
        <w:keepNext w:val="0"/>
        <w:keepLines w:val="0"/>
        <w:widowControl/>
        <w:kinsoku/>
        <w:wordWrap/>
        <w:overflowPunct/>
        <w:topLinePunct w:val="0"/>
        <w:autoSpaceDE/>
        <w:autoSpaceDN/>
        <w:bidi w:val="0"/>
        <w:adjustRightInd/>
        <w:spacing w:line="520" w:lineRule="exact"/>
        <w:ind w:right="-58" w:firstLine="54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竞租人（全称并加盖公章）：</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竞租人代表签字：</w:t>
      </w:r>
    </w:p>
    <w:p>
      <w:pPr>
        <w:keepNext w:val="0"/>
        <w:keepLines w:val="0"/>
        <w:widowControl/>
        <w:kinsoku/>
        <w:wordWrap/>
        <w:overflowPunct/>
        <w:topLinePunct w:val="0"/>
        <w:autoSpaceDE/>
        <w:autoSpaceDN/>
        <w:bidi w:val="0"/>
        <w:adjustRightInd/>
        <w:spacing w:line="520" w:lineRule="exact"/>
        <w:ind w:right="-58" w:firstLine="3840" w:firstLineChars="1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rPr>
          <w:rFonts w:ascii="宋体" w:hAnsi="宋体"/>
          <w:b w:val="0"/>
          <w:bCs w:val="0"/>
          <w:color w:val="000000" w:themeColor="text1"/>
          <w:kern w:val="0"/>
          <w:sz w:val="32"/>
          <w:szCs w:val="32"/>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承诺函(竞租人)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，营业执照号码： </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（面积</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）的公开招租信息并充分阅读《房屋公开招租规则》及其全部附件。现我单位（本人）作为上述房屋的竞租人，自愿接受前述文件的全部条款，并在此郑重承诺并确认如下：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我</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单位（本人）将严格按照上述招租规则的要求进行竞租。若无其他人报名竞租或现场无人报价时，我单位（本人）愿意按我司提交的竞租报价承租上述房屋。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是现场最高报价时，则保证在本次公开招租规则规定的期限内按招租文件中的租赁合同条款内容与贵司签署《房屋租赁合同》，若我单位未能按期与贵司签署《房屋租赁合同》的，贵司有权将承租资格授予他人，并没收我单位(本人)缴交的竞租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在本次公开招租活动截止前，我单位（本人）、单位法定代表人及主要负责人未被纳入法院被执行人、失信被执行人名单。如有，我单位（本人）、自愿取消竞租资格、中标资格，愿意承担法律责任，给招租人造成损失的，依法承担赔偿责任。</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w:t>
      </w:r>
    </w:p>
    <w:p>
      <w:pPr>
        <w:keepNext w:val="0"/>
        <w:keepLines w:val="0"/>
        <w:widowControl/>
        <w:kinsoku/>
        <w:wordWrap/>
        <w:overflowPunct/>
        <w:topLinePunct w:val="0"/>
        <w:autoSpaceDE/>
        <w:autoSpaceDN/>
        <w:bidi w:val="0"/>
        <w:adjustRightInd/>
        <w:spacing w:line="520" w:lineRule="exact"/>
        <w:ind w:firstLine="3520" w:firstLineChars="11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p>
    <w:p>
      <w:pPr>
        <w:keepNext w:val="0"/>
        <w:keepLines w:val="0"/>
        <w:widowControl/>
        <w:kinsoku/>
        <w:wordWrap/>
        <w:overflowPunct/>
        <w:topLinePunct w:val="0"/>
        <w:autoSpaceDE/>
        <w:autoSpaceDN/>
        <w:bidi w:val="0"/>
        <w:adjustRightInd/>
        <w:spacing w:line="520" w:lineRule="exact"/>
        <w:ind w:firstLine="4480" w:firstLineChars="14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竞租人（签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章）：</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p>
      <w:pPr>
        <w:keepNext w:val="0"/>
        <w:keepLines w:val="0"/>
        <w:widowControl/>
        <w:kinsoku/>
        <w:wordWrap/>
        <w:overflowPunct/>
        <w:topLinePunct w:val="0"/>
        <w:autoSpaceDE/>
        <w:autoSpaceDN/>
        <w:bidi w:val="0"/>
        <w:adjustRightInd/>
        <w:spacing w:line="520" w:lineRule="exact"/>
        <w:ind w:firstLine="560" w:firstLineChars="200"/>
        <w:jc w:val="left"/>
        <w:rPr>
          <w:rFonts w:ascii="仿宋" w:hAnsi="仿宋" w:eastAsia="仿宋" w:cs="仿宋"/>
          <w:b w:val="0"/>
          <w:bCs w:val="0"/>
          <w:color w:val="000000" w:themeColor="text1"/>
          <w:kern w:val="0"/>
          <w:sz w:val="28"/>
          <w:szCs w:val="28"/>
          <w14:textFill>
            <w14:solidFill>
              <w14:schemeClr w14:val="tx1"/>
            </w14:solidFill>
          </w14:textFill>
        </w:rPr>
      </w:pPr>
    </w:p>
    <w:p>
      <w:pPr>
        <w:keepNext w:val="0"/>
        <w:keepLines w:val="0"/>
        <w:widowControl/>
        <w:shd w:val="clear" w:color="auto" w:fill="FEFEFE"/>
        <w:kinsoku/>
        <w:wordWrap/>
        <w:overflowPunct/>
        <w:topLinePunct w:val="0"/>
        <w:autoSpaceDE/>
        <w:autoSpaceDN/>
        <w:bidi w:val="0"/>
        <w:adjustRightInd/>
        <w:spacing w:line="520" w:lineRule="exact"/>
        <w:jc w:val="cente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lang w:eastAsia="zh-CN"/>
          <w14:textFill>
            <w14:solidFill>
              <w14:schemeClr w14:val="tx1"/>
            </w14:solidFill>
          </w14:textFill>
        </w:rPr>
        <w:t>竞租</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承诺函（原承租人）</w:t>
      </w:r>
    </w:p>
    <w:p>
      <w:pPr>
        <w:keepNext w:val="0"/>
        <w:keepLines w:val="0"/>
        <w:widowControl/>
        <w:kinsoku/>
        <w:wordWrap/>
        <w:overflowPunct/>
        <w:topLinePunct w:val="0"/>
        <w:autoSpaceDE/>
        <w:autoSpaceDN/>
        <w:bidi w:val="0"/>
        <w:adjustRightInd/>
        <w:spacing w:line="520" w:lineRule="exact"/>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厦门市全和资产运营管理集团有限公司：</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我单位（本人）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地址：</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，法定代表人：</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，营业执照号码：</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），已详细了解贵司关于</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 xml:space="preserve">                  单元（面积：     </w:t>
      </w:r>
      <w:r>
        <w:rPr>
          <w:rFonts w:hint="eastAsia" w:ascii="仿宋_GB2312" w:hAnsi="仿宋_GB2312" w:eastAsia="仿宋_GB2312" w:cs="仿宋_GB2312"/>
          <w:b w:val="0"/>
          <w:bCs w:val="0"/>
          <w:color w:val="000000" w:themeColor="text1"/>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u w:val="single"/>
          <w14:textFill>
            <w14:solidFill>
              <w14:schemeClr w14:val="tx1"/>
            </w14:solidFill>
          </w14:textFill>
        </w:rPr>
        <w:t>）</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的公开招租信息并充分阅读《房屋公开招租规则》及其全部附件。现我单位（本人）作为上述房屋原有承租人自愿接受前述文件的全部条款，并在此郑重承诺如下：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1、我单位（本人）将严格按照上述招租规则的要求于公布报价时现场行使优先承租权。若无其他人报名竞租或现场无人报价时，我单位（本人）愿意按贵司确定的保底价继续承租上述房屋。</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2、若届时我单位（本人）表决愿意以现场最高报价的价格继续承租上述房屋，则保证在本次公开招租规则规定的期限内按招租文件中的租赁合同条款内容与贵司签署《房屋租赁合同》，若我单位未能按期与贵司签署《房屋租赁合同》的，贵司有权将承租资格授予他人，并按期收回出租房屋及没收我单位(本人）缴交的履约保证金。</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3、若我单位（本人）放弃或未行使优先承租权</w:t>
      </w:r>
      <w:r>
        <w:rPr>
          <w:rFonts w:hint="eastAsia" w:ascii="仿宋_GB2312" w:hAnsi="仿宋_GB2312" w:eastAsia="仿宋_GB2312" w:cs="仿宋_GB2312"/>
          <w:b w:val="0"/>
          <w:bCs w:val="0"/>
          <w:color w:val="000000" w:themeColor="text1"/>
          <w:kern w:val="0"/>
          <w:sz w:val="32"/>
          <w:szCs w:val="32"/>
          <w:lang w:eastAsia="zh-Hans"/>
          <w14:textFill>
            <w14:solidFill>
              <w14:schemeClr w14:val="tx1"/>
            </w14:solidFill>
          </w14:textFill>
        </w:rPr>
        <w:t>或未能按期与贵司签署《房屋租赁合同》</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，则我单位（本人）愿意按原租赁合同的约定如期将原承租房屋腾空并交还贵司，否则愿赔偿因逾期移交房屋给贵司造成的一切损失。</w:t>
      </w:r>
    </w:p>
    <w:p>
      <w:pPr>
        <w:keepNext w:val="0"/>
        <w:keepLines w:val="0"/>
        <w:widowControl/>
        <w:kinsoku/>
        <w:wordWrap/>
        <w:overflowPunct/>
        <w:topLinePunct w:val="0"/>
        <w:autoSpaceDE/>
        <w:autoSpaceDN/>
        <w:bidi w:val="0"/>
        <w:adjustRightInd/>
        <w:spacing w:line="520" w:lineRule="exact"/>
        <w:ind w:firstLine="640" w:firstLineChars="200"/>
        <w:jc w:val="left"/>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 特此承诺。                           </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 xml:space="preserve"> </w:t>
      </w:r>
    </w:p>
    <w:p>
      <w:pPr>
        <w:keepNext w:val="0"/>
        <w:keepLines w:val="0"/>
        <w:widowControl/>
        <w:kinsoku/>
        <w:wordWrap/>
        <w:overflowPunct/>
        <w:topLinePunct w:val="0"/>
        <w:autoSpaceDE/>
        <w:autoSpaceDN/>
        <w:bidi w:val="0"/>
        <w:adjustRightInd/>
        <w:spacing w:line="520" w:lineRule="exact"/>
        <w:ind w:left="3511" w:leftChars="1672" w:firstLine="0" w:firstLineChars="0"/>
        <w:jc w:val="left"/>
        <w:rPr>
          <w:rFonts w:hint="eastAsia" w:eastAsia="宋体"/>
          <w:b w:val="0"/>
          <w:bCs w:val="0"/>
          <w:color w:val="000000" w:themeColor="text1"/>
          <w:sz w:val="40"/>
          <w:szCs w:val="40"/>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原承租人（签</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字或盖</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xml:space="preserve">章）：                                                           </w:t>
      </w: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日期</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83464E"/>
    <w:multiLevelType w:val="singleLevel"/>
    <w:tmpl w:val="8383464E"/>
    <w:lvl w:ilvl="0" w:tentative="0">
      <w:start w:val="1"/>
      <w:numFmt w:val="chineseCounting"/>
      <w:suff w:val="nothing"/>
      <w:lvlText w:val="（%1）"/>
      <w:lvlJc w:val="left"/>
      <w:pPr>
        <w:ind w:left="0" w:firstLine="420"/>
      </w:pPr>
      <w:rPr>
        <w:rFonts w:hint="eastAsia"/>
      </w:rPr>
    </w:lvl>
  </w:abstractNum>
  <w:abstractNum w:abstractNumId="1">
    <w:nsid w:val="88BC826C"/>
    <w:multiLevelType w:val="singleLevel"/>
    <w:tmpl w:val="88BC826C"/>
    <w:lvl w:ilvl="0" w:tentative="0">
      <w:start w:val="1"/>
      <w:numFmt w:val="chineseCounting"/>
      <w:suff w:val="nothing"/>
      <w:lvlText w:val="（%1）"/>
      <w:lvlJc w:val="left"/>
      <w:pPr>
        <w:ind w:left="0" w:firstLine="420"/>
      </w:pPr>
      <w:rPr>
        <w:rFonts w:hint="eastAsia"/>
      </w:rPr>
    </w:lvl>
  </w:abstractNum>
  <w:abstractNum w:abstractNumId="2">
    <w:nsid w:val="E1E50E81"/>
    <w:multiLevelType w:val="singleLevel"/>
    <w:tmpl w:val="E1E50E81"/>
    <w:lvl w:ilvl="0" w:tentative="0">
      <w:start w:val="1"/>
      <w:numFmt w:val="chineseCounting"/>
      <w:suff w:val="nothing"/>
      <w:lvlText w:val="（%1）"/>
      <w:lvlJc w:val="left"/>
      <w:pPr>
        <w:ind w:left="0" w:firstLine="420"/>
      </w:pPr>
      <w:rPr>
        <w:rFonts w:hint="eastAsia"/>
      </w:rPr>
    </w:lvl>
  </w:abstractNum>
  <w:abstractNum w:abstractNumId="3">
    <w:nsid w:val="E6603500"/>
    <w:multiLevelType w:val="singleLevel"/>
    <w:tmpl w:val="E6603500"/>
    <w:lvl w:ilvl="0" w:tentative="0">
      <w:start w:val="1"/>
      <w:numFmt w:val="chineseCounting"/>
      <w:suff w:val="nothing"/>
      <w:lvlText w:val="（%1）"/>
      <w:lvlJc w:val="left"/>
      <w:pPr>
        <w:ind w:left="0" w:firstLine="420"/>
      </w:pPr>
      <w:rPr>
        <w:rFonts w:hint="eastAsia"/>
      </w:rPr>
    </w:lvl>
  </w:abstractNum>
  <w:abstractNum w:abstractNumId="4">
    <w:nsid w:val="FB83F773"/>
    <w:multiLevelType w:val="singleLevel"/>
    <w:tmpl w:val="FB83F773"/>
    <w:lvl w:ilvl="0" w:tentative="0">
      <w:start w:val="1"/>
      <w:numFmt w:val="chineseCounting"/>
      <w:suff w:val="nothing"/>
      <w:lvlText w:val="（%1）"/>
      <w:lvlJc w:val="left"/>
      <w:pPr>
        <w:ind w:left="0" w:firstLine="420"/>
      </w:pPr>
      <w:rPr>
        <w:rFonts w:hint="eastAsia"/>
      </w:rPr>
    </w:lvl>
  </w:abstractNum>
  <w:abstractNum w:abstractNumId="5">
    <w:nsid w:val="02440285"/>
    <w:multiLevelType w:val="singleLevel"/>
    <w:tmpl w:val="02440285"/>
    <w:lvl w:ilvl="0" w:tentative="0">
      <w:start w:val="1"/>
      <w:numFmt w:val="chineseCounting"/>
      <w:suff w:val="nothing"/>
      <w:lvlText w:val="（%1）"/>
      <w:lvlJc w:val="left"/>
      <w:pPr>
        <w:ind w:left="0" w:firstLine="420"/>
      </w:pPr>
      <w:rPr>
        <w:rFonts w:hint="eastAsia"/>
      </w:rPr>
    </w:lvl>
  </w:abstractNum>
  <w:abstractNum w:abstractNumId="6">
    <w:nsid w:val="185F5C8B"/>
    <w:multiLevelType w:val="singleLevel"/>
    <w:tmpl w:val="185F5C8B"/>
    <w:lvl w:ilvl="0" w:tentative="0">
      <w:start w:val="1"/>
      <w:numFmt w:val="chineseCounting"/>
      <w:suff w:val="nothing"/>
      <w:lvlText w:val="（%1）"/>
      <w:lvlJc w:val="left"/>
      <w:pPr>
        <w:ind w:left="0" w:firstLine="420"/>
      </w:pPr>
      <w:rPr>
        <w:rFonts w:hint="eastAsia"/>
      </w:rPr>
    </w:lvl>
  </w:abstractNum>
  <w:abstractNum w:abstractNumId="7">
    <w:nsid w:val="279A9DD8"/>
    <w:multiLevelType w:val="singleLevel"/>
    <w:tmpl w:val="279A9DD8"/>
    <w:lvl w:ilvl="0" w:tentative="0">
      <w:start w:val="1"/>
      <w:numFmt w:val="chineseCounting"/>
      <w:suff w:val="nothing"/>
      <w:lvlText w:val="（%1）"/>
      <w:lvlJc w:val="left"/>
      <w:pPr>
        <w:ind w:left="0" w:firstLine="420"/>
      </w:pPr>
      <w:rPr>
        <w:rFonts w:hint="eastAsia"/>
      </w:rPr>
    </w:lvl>
  </w:abstractNum>
  <w:abstractNum w:abstractNumId="8">
    <w:nsid w:val="2F9300B5"/>
    <w:multiLevelType w:val="singleLevel"/>
    <w:tmpl w:val="2F9300B5"/>
    <w:lvl w:ilvl="0" w:tentative="0">
      <w:start w:val="1"/>
      <w:numFmt w:val="chineseCounting"/>
      <w:suff w:val="nothing"/>
      <w:lvlText w:val="（%1）"/>
      <w:lvlJc w:val="left"/>
      <w:pPr>
        <w:ind w:left="0" w:firstLine="420"/>
      </w:pPr>
      <w:rPr>
        <w:rFonts w:hint="eastAsia"/>
      </w:rPr>
    </w:lvl>
  </w:abstractNum>
  <w:abstractNum w:abstractNumId="9">
    <w:nsid w:val="360CF658"/>
    <w:multiLevelType w:val="singleLevel"/>
    <w:tmpl w:val="360CF658"/>
    <w:lvl w:ilvl="0" w:tentative="0">
      <w:start w:val="1"/>
      <w:numFmt w:val="chineseCounting"/>
      <w:suff w:val="nothing"/>
      <w:lvlText w:val="（%1）"/>
      <w:lvlJc w:val="left"/>
      <w:pPr>
        <w:ind w:left="0" w:firstLine="420"/>
      </w:pPr>
      <w:rPr>
        <w:rFonts w:hint="eastAsia"/>
      </w:rPr>
    </w:lvl>
  </w:abstractNum>
  <w:num w:numId="1">
    <w:abstractNumId w:val="9"/>
  </w:num>
  <w:num w:numId="2">
    <w:abstractNumId w:val="3"/>
  </w:num>
  <w:num w:numId="3">
    <w:abstractNumId w:val="6"/>
  </w:num>
  <w:num w:numId="4">
    <w:abstractNumId w:val="7"/>
  </w:num>
  <w:num w:numId="5">
    <w:abstractNumId w:val="1"/>
  </w:num>
  <w:num w:numId="6">
    <w:abstractNumId w:val="0"/>
  </w:num>
  <w:num w:numId="7">
    <w:abstractNumId w:val="8"/>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lMDJhMDM1MDYyY2ZkZjI2NWM3NmRlNGJkNGJjNWYifQ=="/>
  </w:docVars>
  <w:rsids>
    <w:rsidRoot w:val="00172A27"/>
    <w:rsid w:val="000C0BEA"/>
    <w:rsid w:val="00123C0A"/>
    <w:rsid w:val="00172A27"/>
    <w:rsid w:val="003F52ED"/>
    <w:rsid w:val="007B5E69"/>
    <w:rsid w:val="008A6D70"/>
    <w:rsid w:val="00B1174B"/>
    <w:rsid w:val="00E675CF"/>
    <w:rsid w:val="0174642B"/>
    <w:rsid w:val="02607143"/>
    <w:rsid w:val="03110E04"/>
    <w:rsid w:val="04417280"/>
    <w:rsid w:val="064F0CCB"/>
    <w:rsid w:val="06C50735"/>
    <w:rsid w:val="07CF1901"/>
    <w:rsid w:val="084C3FBF"/>
    <w:rsid w:val="08613EA4"/>
    <w:rsid w:val="086B4DB2"/>
    <w:rsid w:val="089871A3"/>
    <w:rsid w:val="09270C05"/>
    <w:rsid w:val="092830CF"/>
    <w:rsid w:val="092877C3"/>
    <w:rsid w:val="09947163"/>
    <w:rsid w:val="0A720A8A"/>
    <w:rsid w:val="0A7927A3"/>
    <w:rsid w:val="0A806BD8"/>
    <w:rsid w:val="0B3374A3"/>
    <w:rsid w:val="0B420177"/>
    <w:rsid w:val="0B810FE2"/>
    <w:rsid w:val="0C1157CC"/>
    <w:rsid w:val="0C283255"/>
    <w:rsid w:val="0C441890"/>
    <w:rsid w:val="0D171E03"/>
    <w:rsid w:val="0D2B70BB"/>
    <w:rsid w:val="0D577DC0"/>
    <w:rsid w:val="0D63397E"/>
    <w:rsid w:val="0E0976FB"/>
    <w:rsid w:val="0E1053AA"/>
    <w:rsid w:val="0E475CEE"/>
    <w:rsid w:val="0E957BA8"/>
    <w:rsid w:val="0F0A363B"/>
    <w:rsid w:val="0F451197"/>
    <w:rsid w:val="0F7F7D84"/>
    <w:rsid w:val="10A15C74"/>
    <w:rsid w:val="10A7104C"/>
    <w:rsid w:val="10F449C5"/>
    <w:rsid w:val="11AA0C37"/>
    <w:rsid w:val="11CA677D"/>
    <w:rsid w:val="12211934"/>
    <w:rsid w:val="12DA783F"/>
    <w:rsid w:val="12E40071"/>
    <w:rsid w:val="13134A1F"/>
    <w:rsid w:val="13710699"/>
    <w:rsid w:val="14114A6E"/>
    <w:rsid w:val="141579A1"/>
    <w:rsid w:val="1481490C"/>
    <w:rsid w:val="14FB3E95"/>
    <w:rsid w:val="150356C6"/>
    <w:rsid w:val="15046753"/>
    <w:rsid w:val="15156144"/>
    <w:rsid w:val="154B5BD8"/>
    <w:rsid w:val="15F55C20"/>
    <w:rsid w:val="160F3B36"/>
    <w:rsid w:val="16931FB8"/>
    <w:rsid w:val="16CF578F"/>
    <w:rsid w:val="172A1F97"/>
    <w:rsid w:val="173F7F1C"/>
    <w:rsid w:val="17694892"/>
    <w:rsid w:val="188145A2"/>
    <w:rsid w:val="18942815"/>
    <w:rsid w:val="196139EF"/>
    <w:rsid w:val="19E07864"/>
    <w:rsid w:val="1A431133"/>
    <w:rsid w:val="1A7D2121"/>
    <w:rsid w:val="1A8C7E94"/>
    <w:rsid w:val="1A9117F3"/>
    <w:rsid w:val="1B460477"/>
    <w:rsid w:val="1B8C5135"/>
    <w:rsid w:val="1BB53B0A"/>
    <w:rsid w:val="1BB87233"/>
    <w:rsid w:val="1C522ACE"/>
    <w:rsid w:val="1C850E9B"/>
    <w:rsid w:val="1CA27BED"/>
    <w:rsid w:val="1D010575"/>
    <w:rsid w:val="1D255493"/>
    <w:rsid w:val="1D5108CC"/>
    <w:rsid w:val="1D7C1C67"/>
    <w:rsid w:val="1DD04359"/>
    <w:rsid w:val="1E215632"/>
    <w:rsid w:val="1E7C263F"/>
    <w:rsid w:val="1EC1274B"/>
    <w:rsid w:val="1F79315E"/>
    <w:rsid w:val="1F9954AE"/>
    <w:rsid w:val="1FB16C8C"/>
    <w:rsid w:val="206C3DBC"/>
    <w:rsid w:val="2077182A"/>
    <w:rsid w:val="20BA62F7"/>
    <w:rsid w:val="210D7622"/>
    <w:rsid w:val="22DD6A88"/>
    <w:rsid w:val="23273045"/>
    <w:rsid w:val="23575022"/>
    <w:rsid w:val="23D146B5"/>
    <w:rsid w:val="23D919E8"/>
    <w:rsid w:val="23FB05DD"/>
    <w:rsid w:val="240525EF"/>
    <w:rsid w:val="249A68B2"/>
    <w:rsid w:val="24B108DD"/>
    <w:rsid w:val="24EB61B6"/>
    <w:rsid w:val="258B09D6"/>
    <w:rsid w:val="26694AF9"/>
    <w:rsid w:val="27523416"/>
    <w:rsid w:val="27C53844"/>
    <w:rsid w:val="28C7080B"/>
    <w:rsid w:val="28CD3385"/>
    <w:rsid w:val="28D10A0C"/>
    <w:rsid w:val="28F06B86"/>
    <w:rsid w:val="296A2795"/>
    <w:rsid w:val="2A63552F"/>
    <w:rsid w:val="2AC501EB"/>
    <w:rsid w:val="2B4530B1"/>
    <w:rsid w:val="2BDA4EBD"/>
    <w:rsid w:val="2BDE4548"/>
    <w:rsid w:val="2D736C55"/>
    <w:rsid w:val="2DAA11F0"/>
    <w:rsid w:val="2E020BF7"/>
    <w:rsid w:val="2E0F4D2D"/>
    <w:rsid w:val="2E243345"/>
    <w:rsid w:val="2EE573D1"/>
    <w:rsid w:val="2F6F3674"/>
    <w:rsid w:val="2F807886"/>
    <w:rsid w:val="2F823D57"/>
    <w:rsid w:val="3009221F"/>
    <w:rsid w:val="30240311"/>
    <w:rsid w:val="30FE4631"/>
    <w:rsid w:val="314B5636"/>
    <w:rsid w:val="31CE170D"/>
    <w:rsid w:val="32691B8F"/>
    <w:rsid w:val="327354B5"/>
    <w:rsid w:val="33062255"/>
    <w:rsid w:val="332234C8"/>
    <w:rsid w:val="335659C3"/>
    <w:rsid w:val="33BF55E7"/>
    <w:rsid w:val="34470053"/>
    <w:rsid w:val="3480106E"/>
    <w:rsid w:val="35023B61"/>
    <w:rsid w:val="351536DD"/>
    <w:rsid w:val="355D740A"/>
    <w:rsid w:val="358605A8"/>
    <w:rsid w:val="35D635F3"/>
    <w:rsid w:val="36121717"/>
    <w:rsid w:val="36706F82"/>
    <w:rsid w:val="3766655A"/>
    <w:rsid w:val="37FE42FB"/>
    <w:rsid w:val="38361F82"/>
    <w:rsid w:val="38AD6C24"/>
    <w:rsid w:val="3965294D"/>
    <w:rsid w:val="39835599"/>
    <w:rsid w:val="39A87FB8"/>
    <w:rsid w:val="39D6412E"/>
    <w:rsid w:val="39F71441"/>
    <w:rsid w:val="3A0E05E7"/>
    <w:rsid w:val="3A5B2A62"/>
    <w:rsid w:val="3A61472A"/>
    <w:rsid w:val="3B26790E"/>
    <w:rsid w:val="3CBC6465"/>
    <w:rsid w:val="3CD27ED4"/>
    <w:rsid w:val="3CD904C1"/>
    <w:rsid w:val="3D7833F5"/>
    <w:rsid w:val="3DC73015"/>
    <w:rsid w:val="3E04241C"/>
    <w:rsid w:val="3E504E20"/>
    <w:rsid w:val="3EC17B68"/>
    <w:rsid w:val="3ED74382"/>
    <w:rsid w:val="3F472E33"/>
    <w:rsid w:val="40C57268"/>
    <w:rsid w:val="40DD071E"/>
    <w:rsid w:val="41561C88"/>
    <w:rsid w:val="41571C83"/>
    <w:rsid w:val="41637045"/>
    <w:rsid w:val="41643C8F"/>
    <w:rsid w:val="41714A0D"/>
    <w:rsid w:val="41990F51"/>
    <w:rsid w:val="41CC30B7"/>
    <w:rsid w:val="423267A2"/>
    <w:rsid w:val="4235647B"/>
    <w:rsid w:val="42430E52"/>
    <w:rsid w:val="42591D72"/>
    <w:rsid w:val="42821A14"/>
    <w:rsid w:val="42B46F4F"/>
    <w:rsid w:val="43EE4EC9"/>
    <w:rsid w:val="444A4D6B"/>
    <w:rsid w:val="44A03BBF"/>
    <w:rsid w:val="44DE0D46"/>
    <w:rsid w:val="45132135"/>
    <w:rsid w:val="45795034"/>
    <w:rsid w:val="45FB2391"/>
    <w:rsid w:val="4623550F"/>
    <w:rsid w:val="46F1019D"/>
    <w:rsid w:val="476279BF"/>
    <w:rsid w:val="47AB3D0A"/>
    <w:rsid w:val="47BE2C67"/>
    <w:rsid w:val="4956200E"/>
    <w:rsid w:val="49C52416"/>
    <w:rsid w:val="4A313D83"/>
    <w:rsid w:val="4A670546"/>
    <w:rsid w:val="4A69043C"/>
    <w:rsid w:val="4A812CD6"/>
    <w:rsid w:val="4A8D0FC0"/>
    <w:rsid w:val="4AF611A1"/>
    <w:rsid w:val="4B6F61DC"/>
    <w:rsid w:val="4C3F39AB"/>
    <w:rsid w:val="4CD33716"/>
    <w:rsid w:val="4D6E44AE"/>
    <w:rsid w:val="4DE911EE"/>
    <w:rsid w:val="4EF4087D"/>
    <w:rsid w:val="4EF77D24"/>
    <w:rsid w:val="4F960564"/>
    <w:rsid w:val="4FE71D5B"/>
    <w:rsid w:val="4FED16A9"/>
    <w:rsid w:val="506839D7"/>
    <w:rsid w:val="507D5501"/>
    <w:rsid w:val="519B350C"/>
    <w:rsid w:val="524F5684"/>
    <w:rsid w:val="536409A9"/>
    <w:rsid w:val="536E2C0F"/>
    <w:rsid w:val="537055FF"/>
    <w:rsid w:val="53A55E1F"/>
    <w:rsid w:val="53E20F32"/>
    <w:rsid w:val="54811949"/>
    <w:rsid w:val="54A3750F"/>
    <w:rsid w:val="54BA5EB2"/>
    <w:rsid w:val="55524F60"/>
    <w:rsid w:val="562A4806"/>
    <w:rsid w:val="565D2F1B"/>
    <w:rsid w:val="56954CCE"/>
    <w:rsid w:val="56BD6A12"/>
    <w:rsid w:val="57665FE8"/>
    <w:rsid w:val="57D972A2"/>
    <w:rsid w:val="589B236A"/>
    <w:rsid w:val="58BA2B4E"/>
    <w:rsid w:val="58C03B21"/>
    <w:rsid w:val="59544E6C"/>
    <w:rsid w:val="597B6E7A"/>
    <w:rsid w:val="59827371"/>
    <w:rsid w:val="5A281AE5"/>
    <w:rsid w:val="5A7A6C47"/>
    <w:rsid w:val="5AD70A6D"/>
    <w:rsid w:val="5AE81E57"/>
    <w:rsid w:val="5AEA4E59"/>
    <w:rsid w:val="5B3D33A2"/>
    <w:rsid w:val="5B6440E3"/>
    <w:rsid w:val="5B8C1B1C"/>
    <w:rsid w:val="5B8D4F11"/>
    <w:rsid w:val="5BB532B3"/>
    <w:rsid w:val="5C6C278B"/>
    <w:rsid w:val="5C7120A1"/>
    <w:rsid w:val="5CBE6202"/>
    <w:rsid w:val="5CE806EB"/>
    <w:rsid w:val="5D374EF4"/>
    <w:rsid w:val="5D891708"/>
    <w:rsid w:val="5DAA21D9"/>
    <w:rsid w:val="5DD442F1"/>
    <w:rsid w:val="5E1B13C0"/>
    <w:rsid w:val="5E431984"/>
    <w:rsid w:val="5E8420D0"/>
    <w:rsid w:val="5EAD7D93"/>
    <w:rsid w:val="5ECB1651"/>
    <w:rsid w:val="5EFF53AF"/>
    <w:rsid w:val="5F125C41"/>
    <w:rsid w:val="5F1B3141"/>
    <w:rsid w:val="5F287FE4"/>
    <w:rsid w:val="5F5C3532"/>
    <w:rsid w:val="5F792383"/>
    <w:rsid w:val="5FBA4847"/>
    <w:rsid w:val="603430CB"/>
    <w:rsid w:val="60810B84"/>
    <w:rsid w:val="60C348E2"/>
    <w:rsid w:val="60C54233"/>
    <w:rsid w:val="61042BD2"/>
    <w:rsid w:val="61537734"/>
    <w:rsid w:val="621C5AEC"/>
    <w:rsid w:val="62D15543"/>
    <w:rsid w:val="63184DC7"/>
    <w:rsid w:val="63586B63"/>
    <w:rsid w:val="63805E07"/>
    <w:rsid w:val="640005D4"/>
    <w:rsid w:val="6461205D"/>
    <w:rsid w:val="65117FE1"/>
    <w:rsid w:val="66804121"/>
    <w:rsid w:val="670D4F0C"/>
    <w:rsid w:val="67160881"/>
    <w:rsid w:val="672D5DDD"/>
    <w:rsid w:val="680968FD"/>
    <w:rsid w:val="68A050E2"/>
    <w:rsid w:val="68AB3E70"/>
    <w:rsid w:val="69180510"/>
    <w:rsid w:val="69291F53"/>
    <w:rsid w:val="694908E9"/>
    <w:rsid w:val="69651E9C"/>
    <w:rsid w:val="69A07609"/>
    <w:rsid w:val="69BA324A"/>
    <w:rsid w:val="69D50AA2"/>
    <w:rsid w:val="6AB62AA3"/>
    <w:rsid w:val="6B794AF9"/>
    <w:rsid w:val="6B9D2F4E"/>
    <w:rsid w:val="6C050B29"/>
    <w:rsid w:val="6C1D4987"/>
    <w:rsid w:val="6D2C5A6A"/>
    <w:rsid w:val="6E292D6B"/>
    <w:rsid w:val="6ED12416"/>
    <w:rsid w:val="6F020270"/>
    <w:rsid w:val="6F247B7E"/>
    <w:rsid w:val="6F6E6EF2"/>
    <w:rsid w:val="6FE06E2A"/>
    <w:rsid w:val="6FEA5B10"/>
    <w:rsid w:val="701B7C69"/>
    <w:rsid w:val="71130387"/>
    <w:rsid w:val="71903F7C"/>
    <w:rsid w:val="71A97606"/>
    <w:rsid w:val="722A68A1"/>
    <w:rsid w:val="72E83FA0"/>
    <w:rsid w:val="73242F9C"/>
    <w:rsid w:val="7328614B"/>
    <w:rsid w:val="749B4ACE"/>
    <w:rsid w:val="74E865D7"/>
    <w:rsid w:val="76112789"/>
    <w:rsid w:val="762B3603"/>
    <w:rsid w:val="76AC1CBF"/>
    <w:rsid w:val="77077A76"/>
    <w:rsid w:val="77FA6AC7"/>
    <w:rsid w:val="78C95383"/>
    <w:rsid w:val="797621E2"/>
    <w:rsid w:val="7A673E12"/>
    <w:rsid w:val="7A6F5E65"/>
    <w:rsid w:val="7A9C2EA5"/>
    <w:rsid w:val="7AFD7D7D"/>
    <w:rsid w:val="7B1E50E4"/>
    <w:rsid w:val="7B855B49"/>
    <w:rsid w:val="7B8F596D"/>
    <w:rsid w:val="7BAE0760"/>
    <w:rsid w:val="7BB57AD4"/>
    <w:rsid w:val="7C093AA1"/>
    <w:rsid w:val="7C400092"/>
    <w:rsid w:val="7C562893"/>
    <w:rsid w:val="7CA67FBC"/>
    <w:rsid w:val="7E6D41E0"/>
    <w:rsid w:val="7E8F733D"/>
    <w:rsid w:val="7F214928"/>
    <w:rsid w:val="7FE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textAlignment w:val="center"/>
    </w:pPr>
    <w:rPr>
      <w:kern w:val="0"/>
      <w:sz w:val="24"/>
    </w:rPr>
  </w:style>
  <w:style w:type="paragraph" w:styleId="5">
    <w:name w:val="annotation subject"/>
    <w:basedOn w:val="2"/>
    <w:next w:val="2"/>
    <w:link w:val="14"/>
    <w:qFormat/>
    <w:uiPriority w:val="0"/>
    <w:rPr>
      <w:b/>
      <w:bCs/>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annotation reference"/>
    <w:basedOn w:val="8"/>
    <w:qFormat/>
    <w:uiPriority w:val="0"/>
    <w:rPr>
      <w:sz w:val="21"/>
      <w:szCs w:val="21"/>
    </w:rPr>
  </w:style>
  <w:style w:type="character" w:customStyle="1" w:styleId="10">
    <w:name w:val="font41"/>
    <w:basedOn w:val="8"/>
    <w:qFormat/>
    <w:uiPriority w:val="0"/>
    <w:rPr>
      <w:rFonts w:hint="eastAsia" w:ascii="黑体" w:hAnsi="宋体" w:eastAsia="黑体" w:cs="黑体"/>
      <w:b/>
      <w:color w:val="000000"/>
      <w:sz w:val="28"/>
      <w:szCs w:val="28"/>
      <w:u w:val="none"/>
    </w:rPr>
  </w:style>
  <w:style w:type="character" w:customStyle="1" w:styleId="11">
    <w:name w:val="font31"/>
    <w:basedOn w:val="8"/>
    <w:qFormat/>
    <w:uiPriority w:val="0"/>
    <w:rPr>
      <w:rFonts w:ascii="仿宋_GB2312" w:eastAsia="仿宋_GB2312" w:cs="仿宋_GB2312"/>
      <w:color w:val="000000"/>
      <w:sz w:val="28"/>
      <w:szCs w:val="28"/>
      <w:u w:val="none"/>
    </w:rPr>
  </w:style>
  <w:style w:type="paragraph" w:customStyle="1" w:styleId="12">
    <w:name w:val="Revision"/>
    <w:hidden/>
    <w:semiHidden/>
    <w:qFormat/>
    <w:uiPriority w:val="99"/>
    <w:rPr>
      <w:rFonts w:ascii="Calibri" w:hAnsi="Calibri" w:eastAsia="宋体" w:cs="Times New Roman"/>
      <w:kern w:val="2"/>
      <w:sz w:val="21"/>
      <w:szCs w:val="22"/>
      <w:lang w:val="en-US" w:eastAsia="zh-CN" w:bidi="ar-SA"/>
    </w:rPr>
  </w:style>
  <w:style w:type="character" w:customStyle="1" w:styleId="13">
    <w:name w:val="批注文字 字符"/>
    <w:basedOn w:val="8"/>
    <w:link w:val="2"/>
    <w:qFormat/>
    <w:uiPriority w:val="0"/>
    <w:rPr>
      <w:rFonts w:ascii="Calibri" w:hAnsi="Calibri"/>
      <w:kern w:val="2"/>
      <w:sz w:val="21"/>
      <w:szCs w:val="22"/>
    </w:rPr>
  </w:style>
  <w:style w:type="character" w:customStyle="1" w:styleId="14">
    <w:name w:val="批注主题 字符"/>
    <w:basedOn w:val="13"/>
    <w:link w:val="5"/>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916</Words>
  <Characters>5226</Characters>
  <Lines>43</Lines>
  <Paragraphs>12</Paragraphs>
  <TotalTime>162</TotalTime>
  <ScaleCrop>false</ScaleCrop>
  <LinksUpToDate>false</LinksUpToDate>
  <CharactersWithSpaces>6130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2023-05-25T03:31:00Z</dcterms:created>
  <dc:creator>Administrator</dc:creator>
  <cp:lastModifiedBy>Administrator</cp:lastModifiedBy>
  <dcterms:modified xsi:type="dcterms:W3CDTF">2024-11-07T03:54:30Z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5A01A69B7CFF4D17B380DD90F3636B8B_12</vt:lpwstr>
  </property>
</Properties>
</file>