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hd w:val="clear" w:color="auto" w:fill="FEFEFE"/>
        <w:kinsoku/>
        <w:wordWrap/>
        <w:overflowPunct/>
        <w:topLinePunct w:val="0"/>
        <w:autoSpaceDE/>
        <w:autoSpaceDN/>
        <w:bidi w:val="0"/>
        <w:adjustRightInd/>
        <w:spacing w:line="520" w:lineRule="exact"/>
        <w:jc w:val="center"/>
        <w:rPr>
          <w:rFonts w:ascii="黑体" w:hAnsi="黑体" w:eastAsia="黑体" w:cs="黑体"/>
          <w:b w:val="0"/>
          <w:bCs w:val="0"/>
          <w:color w:val="000000" w:themeColor="text1"/>
          <w:kern w:val="0"/>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t>房屋公开招租规则</w:t>
      </w:r>
    </w:p>
    <w:p>
      <w:pPr>
        <w:keepNext w:val="0"/>
        <w:keepLines w:val="0"/>
        <w:widowControl/>
        <w:tabs>
          <w:tab w:val="left" w:pos="2725"/>
        </w:tabs>
        <w:kinsoku/>
        <w:wordWrap/>
        <w:overflowPunct/>
        <w:topLinePunct w:val="0"/>
        <w:autoSpaceDE/>
        <w:autoSpaceDN/>
        <w:bidi w:val="0"/>
        <w:adjustRightInd/>
        <w:spacing w:line="520" w:lineRule="exact"/>
        <w:rPr>
          <w:rFonts w:hint="eastAsia"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14:textFill>
            <w14:solidFill>
              <w14:schemeClr w14:val="tx1"/>
            </w14:solidFill>
          </w14:textFill>
        </w:rPr>
        <w:t xml:space="preserve">    </w:t>
      </w:r>
      <w:r>
        <w:rPr>
          <w:rFonts w:hint="eastAsia" w:ascii="黑体" w:hAnsi="黑体" w:eastAsia="黑体" w:cs="黑体"/>
          <w:b w:val="0"/>
          <w:bCs w:val="0"/>
          <w:color w:val="000000" w:themeColor="text1"/>
          <w:sz w:val="32"/>
          <w:szCs w:val="32"/>
          <w14:textFill>
            <w14:solidFill>
              <w14:schemeClr w14:val="tx1"/>
            </w14:solidFill>
          </w14:textFill>
        </w:rPr>
        <w:t>一、房产基本信息</w:t>
      </w:r>
    </w:p>
    <w:p>
      <w:pPr>
        <w:keepNext w:val="0"/>
        <w:keepLines w:val="0"/>
        <w:numPr>
          <w:ilvl w:val="0"/>
          <w:numId w:val="1"/>
        </w:numPr>
        <w:tabs>
          <w:tab w:val="center" w:pos="4393"/>
        </w:tabs>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房屋座落：</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思明区文塔路104号之92</w:t>
      </w:r>
      <w:bookmarkStart w:id="0" w:name="_GoBack"/>
      <w:bookmarkEnd w:id="0"/>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号车位</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w:t>
      </w:r>
    </w:p>
    <w:p>
      <w:pPr>
        <w:keepNext w:val="0"/>
        <w:keepLines w:val="0"/>
        <w:numPr>
          <w:ilvl w:val="0"/>
          <w:numId w:val="1"/>
        </w:numPr>
        <w:tabs>
          <w:tab w:val="center" w:pos="4393"/>
        </w:tabs>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建筑面积：</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42.92</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平方米</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w:t>
      </w:r>
    </w:p>
    <w:p>
      <w:pPr>
        <w:keepNext w:val="0"/>
        <w:keepLines w:val="0"/>
        <w:numPr>
          <w:ilvl w:val="0"/>
          <w:numId w:val="1"/>
        </w:numPr>
        <w:tabs>
          <w:tab w:val="center" w:pos="4393"/>
        </w:tabs>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权属方：</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厦门市</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中山房地产开发有限公司</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w:t>
      </w:r>
    </w:p>
    <w:p>
      <w:pPr>
        <w:keepNext w:val="0"/>
        <w:keepLines w:val="0"/>
        <w:numPr>
          <w:ilvl w:val="0"/>
          <w:numId w:val="1"/>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招租人：厦门市全和资产运营管理集团有限公司；</w:t>
      </w:r>
    </w:p>
    <w:p>
      <w:pPr>
        <w:keepNext w:val="0"/>
        <w:keepLines w:val="0"/>
        <w:numPr>
          <w:ilvl w:val="0"/>
          <w:numId w:val="1"/>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房屋</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现状：</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空置</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w:t>
      </w:r>
    </w:p>
    <w:p>
      <w:pPr>
        <w:keepNext w:val="0"/>
        <w:keepLines w:val="0"/>
        <w:widowControl/>
        <w:tabs>
          <w:tab w:val="left" w:pos="2725"/>
        </w:tabs>
        <w:kinsoku/>
        <w:wordWrap/>
        <w:overflowPunct/>
        <w:topLinePunct w:val="0"/>
        <w:autoSpaceDE/>
        <w:autoSpaceDN/>
        <w:bidi w:val="0"/>
        <w:adjustRightInd/>
        <w:spacing w:line="520" w:lineRule="exact"/>
        <w:ind w:firstLine="640" w:firstLineChars="200"/>
        <w:rPr>
          <w:rFonts w:hint="eastAsia" w:ascii="黑体" w:hAnsi="黑体" w:eastAsia="黑体" w:cs="黑体"/>
          <w:b w:val="0"/>
          <w:bCs w:val="0"/>
          <w:color w:val="000000" w:themeColor="text1"/>
          <w:sz w:val="32"/>
          <w:szCs w:val="32"/>
          <w:shd w:val="clear" w:color="auto" w:fill="FFFFFF"/>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t>二、</w:t>
      </w:r>
      <w:r>
        <w:rPr>
          <w:rFonts w:hint="eastAsia" w:ascii="黑体" w:hAnsi="黑体" w:eastAsia="黑体" w:cs="黑体"/>
          <w:b w:val="0"/>
          <w:bCs w:val="0"/>
          <w:color w:val="000000" w:themeColor="text1"/>
          <w:sz w:val="32"/>
          <w:szCs w:val="32"/>
          <w:shd w:val="clear" w:color="auto" w:fill="FFFFFF"/>
          <w14:textFill>
            <w14:solidFill>
              <w14:schemeClr w14:val="tx1"/>
            </w14:solidFill>
          </w14:textFill>
        </w:rPr>
        <w:t>主要招租条件</w:t>
      </w:r>
    </w:p>
    <w:p>
      <w:pPr>
        <w:keepNext w:val="0"/>
        <w:keepLines w:val="0"/>
        <w:numPr>
          <w:ilvl w:val="0"/>
          <w:numId w:val="2"/>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租赁用途</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车位</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（不具备餐饮条件）</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w:t>
      </w:r>
    </w:p>
    <w:p>
      <w:pPr>
        <w:keepNext w:val="0"/>
        <w:keepLines w:val="0"/>
        <w:numPr>
          <w:ilvl w:val="0"/>
          <w:numId w:val="2"/>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招租底价：</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600</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元/月</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p>
    <w:p>
      <w:pPr>
        <w:keepNext w:val="0"/>
        <w:keepLines w:val="0"/>
        <w:numPr>
          <w:ilvl w:val="0"/>
          <w:numId w:val="2"/>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租赁期限：</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2年</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w:t>
      </w:r>
    </w:p>
    <w:p>
      <w:pPr>
        <w:pStyle w:val="4"/>
        <w:keepNext w:val="0"/>
        <w:keepLines w:val="0"/>
        <w:widowControl/>
        <w:numPr>
          <w:ilvl w:val="0"/>
          <w:numId w:val="2"/>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竞租保证金：</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3000元</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w:t>
      </w:r>
    </w:p>
    <w:p>
      <w:pPr>
        <w:keepNext w:val="0"/>
        <w:keepLines w:val="0"/>
        <w:numPr>
          <w:ilvl w:val="0"/>
          <w:numId w:val="2"/>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u w:val="none"/>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租金缴交方式：</w:t>
      </w:r>
      <w:r>
        <w:rPr>
          <w:rFonts w:hint="eastAsia" w:ascii="仿宋_GB2312" w:hAnsi="仿宋_GB2312" w:eastAsia="仿宋_GB2312" w:cs="仿宋_GB2312"/>
          <w:b w:val="0"/>
          <w:bCs w:val="0"/>
          <w:color w:val="000000" w:themeColor="text1"/>
          <w:sz w:val="32"/>
          <w:szCs w:val="32"/>
          <w:u w:val="none"/>
          <w14:textFill>
            <w14:solidFill>
              <w14:schemeClr w14:val="tx1"/>
            </w14:solidFill>
          </w14:textFill>
        </w:rPr>
        <w:t>按期支付（每三个月为一期）</w:t>
      </w:r>
    </w:p>
    <w:p>
      <w:pPr>
        <w:keepNext w:val="0"/>
        <w:keepLines w:val="0"/>
        <w:numPr>
          <w:ilvl w:val="0"/>
          <w:numId w:val="2"/>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u w:val="none"/>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u w:val="none"/>
          <w14:textFill>
            <w14:solidFill>
              <w14:schemeClr w14:val="tx1"/>
            </w14:solidFill>
          </w14:textFill>
        </w:rPr>
        <w:t>履约保证金：租赁期末</w:t>
      </w:r>
      <w:r>
        <w:rPr>
          <w:rFonts w:hint="eastAsia" w:ascii="仿宋_GB2312" w:hAnsi="仿宋_GB2312" w:eastAsia="仿宋_GB2312" w:cs="仿宋_GB2312"/>
          <w:b w:val="0"/>
          <w:bCs w:val="0"/>
          <w:color w:val="000000" w:themeColor="text1"/>
          <w:sz w:val="32"/>
          <w:szCs w:val="32"/>
          <w:u w:val="none"/>
          <w:lang w:val="en-US" w:eastAsia="zh-CN"/>
          <w14:textFill>
            <w14:solidFill>
              <w14:schemeClr w14:val="tx1"/>
            </w14:solidFill>
          </w14:textFill>
        </w:rPr>
        <w:t>2</w:t>
      </w:r>
      <w:r>
        <w:rPr>
          <w:rFonts w:hint="eastAsia" w:ascii="仿宋_GB2312" w:hAnsi="仿宋_GB2312" w:eastAsia="仿宋_GB2312" w:cs="仿宋_GB2312"/>
          <w:b w:val="0"/>
          <w:bCs w:val="0"/>
          <w:color w:val="000000" w:themeColor="text1"/>
          <w:sz w:val="32"/>
          <w:szCs w:val="32"/>
          <w:u w:val="none"/>
          <w14:textFill>
            <w14:solidFill>
              <w14:schemeClr w14:val="tx1"/>
            </w14:solidFill>
          </w14:textFill>
        </w:rPr>
        <w:t>个月租金</w:t>
      </w:r>
      <w:r>
        <w:rPr>
          <w:rFonts w:hint="eastAsia" w:ascii="仿宋_GB2312" w:hAnsi="仿宋_GB2312" w:eastAsia="仿宋_GB2312" w:cs="仿宋_GB2312"/>
          <w:b w:val="0"/>
          <w:bCs w:val="0"/>
          <w:color w:val="000000" w:themeColor="text1"/>
          <w:sz w:val="32"/>
          <w:szCs w:val="32"/>
          <w:u w:val="none"/>
          <w:shd w:val="clear" w:color="auto" w:fill="FFFFFF"/>
          <w14:textFill>
            <w14:solidFill>
              <w14:schemeClr w14:val="tx1"/>
            </w14:solidFill>
          </w14:textFill>
        </w:rPr>
        <w:t>；</w:t>
      </w:r>
    </w:p>
    <w:p>
      <w:pPr>
        <w:keepNext w:val="0"/>
        <w:keepLines w:val="0"/>
        <w:numPr>
          <w:ilvl w:val="0"/>
          <w:numId w:val="2"/>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u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u w:val="none"/>
          <w14:textFill>
            <w14:solidFill>
              <w14:schemeClr w14:val="tx1"/>
            </w14:solidFill>
          </w14:textFill>
        </w:rPr>
        <w:t>免租期：</w:t>
      </w:r>
      <w:r>
        <w:rPr>
          <w:rFonts w:hint="eastAsia" w:ascii="仿宋_GB2312" w:hAnsi="仿宋_GB2312" w:eastAsia="仿宋_GB2312" w:cs="仿宋_GB2312"/>
          <w:b w:val="0"/>
          <w:bCs w:val="0"/>
          <w:color w:val="000000" w:themeColor="text1"/>
          <w:sz w:val="32"/>
          <w:szCs w:val="32"/>
          <w:u w:val="none"/>
          <w:shd w:val="clear" w:color="auto" w:fill="FFFFFF"/>
          <w:lang w:val="en-US" w:eastAsia="zh-CN"/>
          <w14:textFill>
            <w14:solidFill>
              <w14:schemeClr w14:val="tx1"/>
            </w14:solidFill>
          </w14:textFill>
        </w:rPr>
        <w:t>无</w:t>
      </w:r>
      <w:r>
        <w:rPr>
          <w:rFonts w:hint="eastAsia" w:ascii="仿宋_GB2312" w:hAnsi="仿宋_GB2312" w:eastAsia="仿宋_GB2312" w:cs="仿宋_GB2312"/>
          <w:b w:val="0"/>
          <w:bCs w:val="0"/>
          <w:color w:val="000000" w:themeColor="text1"/>
          <w:sz w:val="32"/>
          <w:szCs w:val="32"/>
          <w:u w:val="none"/>
          <w:shd w:val="clear" w:color="auto" w:fill="FFFFFF"/>
          <w14:textFill>
            <w14:solidFill>
              <w14:schemeClr w14:val="tx1"/>
            </w14:solidFill>
          </w14:textFill>
        </w:rPr>
        <w:t>；</w:t>
      </w:r>
    </w:p>
    <w:p>
      <w:pPr>
        <w:keepNext w:val="0"/>
        <w:keepLines w:val="0"/>
        <w:numPr>
          <w:ilvl w:val="0"/>
          <w:numId w:val="2"/>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u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u w:val="none"/>
          <w14:textFill>
            <w14:solidFill>
              <w14:schemeClr w14:val="tx1"/>
            </w14:solidFill>
          </w14:textFill>
        </w:rPr>
        <w:t>租赁期限内租金</w:t>
      </w:r>
      <w:r>
        <w:rPr>
          <w:rFonts w:hint="eastAsia" w:ascii="仿宋_GB2312" w:hAnsi="仿宋_GB2312" w:eastAsia="仿宋_GB2312" w:cs="仿宋_GB2312"/>
          <w:b w:val="0"/>
          <w:bCs w:val="0"/>
          <w:color w:val="000000" w:themeColor="text1"/>
          <w:sz w:val="32"/>
          <w:szCs w:val="32"/>
          <w:u w:val="none"/>
          <w:lang w:val="en-US" w:eastAsia="zh-CN"/>
          <w14:textFill>
            <w14:solidFill>
              <w14:schemeClr w14:val="tx1"/>
            </w14:solidFill>
          </w14:textFill>
        </w:rPr>
        <w:t>无递增</w:t>
      </w:r>
      <w:r>
        <w:rPr>
          <w:rFonts w:hint="eastAsia" w:ascii="仿宋_GB2312" w:hAnsi="仿宋_GB2312" w:eastAsia="仿宋_GB2312" w:cs="仿宋_GB2312"/>
          <w:b w:val="0"/>
          <w:bCs w:val="0"/>
          <w:color w:val="000000" w:themeColor="text1"/>
          <w:sz w:val="32"/>
          <w:szCs w:val="32"/>
          <w:u w:val="none"/>
          <w:shd w:val="clear" w:color="auto" w:fill="FFFFFF"/>
          <w14:textFill>
            <w14:solidFill>
              <w14:schemeClr w14:val="tx1"/>
            </w14:solidFill>
          </w14:textFill>
        </w:rPr>
        <w:t>；</w:t>
      </w:r>
    </w:p>
    <w:p>
      <w:pPr>
        <w:keepNext w:val="0"/>
        <w:keepLines w:val="0"/>
        <w:numPr>
          <w:ilvl w:val="0"/>
          <w:numId w:val="2"/>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竞租人报名条件：合法设立的企事业单位或具有完全民事行为能力的合法公民。但下列人员除外：</w:t>
      </w:r>
    </w:p>
    <w:p>
      <w:pPr>
        <w:keepNext w:val="0"/>
        <w:keepLines w:val="0"/>
        <w:numPr>
          <w:ilvl w:val="0"/>
          <w:numId w:val="0"/>
        </w:numPr>
        <w:kinsoku/>
        <w:wordWrap/>
        <w:overflowPunct/>
        <w:topLinePunct w:val="0"/>
        <w:autoSpaceDE/>
        <w:autoSpaceDN/>
        <w:bidi w:val="0"/>
        <w:adjustRightInd/>
        <w:spacing w:line="520" w:lineRule="exact"/>
        <w:ind w:left="420" w:left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1.生效中的法院被执行人、失信被执行人；</w:t>
      </w:r>
    </w:p>
    <w:p>
      <w:pPr>
        <w:keepNext w:val="0"/>
        <w:keepLines w:val="0"/>
        <w:numPr>
          <w:ilvl w:val="0"/>
          <w:numId w:val="0"/>
        </w:numPr>
        <w:kinsoku/>
        <w:wordWrap/>
        <w:overflowPunct/>
        <w:topLinePunct w:val="0"/>
        <w:autoSpaceDE/>
        <w:autoSpaceDN/>
        <w:bidi w:val="0"/>
        <w:adjustRightInd/>
        <w:spacing w:line="520" w:lineRule="exact"/>
        <w:ind w:left="420" w:left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2.被厦门思明国有控股集团有限公司所属公司诉讼且尚未结案或者结案后未满两年的；</w:t>
      </w:r>
    </w:p>
    <w:p>
      <w:pPr>
        <w:keepNext w:val="0"/>
        <w:keepLines w:val="0"/>
        <w:numPr>
          <w:ilvl w:val="0"/>
          <w:numId w:val="0"/>
        </w:numPr>
        <w:kinsoku/>
        <w:wordWrap/>
        <w:overflowPunct/>
        <w:topLinePunct w:val="0"/>
        <w:autoSpaceDE/>
        <w:autoSpaceDN/>
        <w:bidi w:val="0"/>
        <w:adjustRightInd/>
        <w:spacing w:line="520" w:lineRule="exact"/>
        <w:ind w:left="420" w:left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3.尚有拖欠公司资金款项或被我司列入《承租人信用评价</w:t>
      </w:r>
    </w:p>
    <w:p>
      <w:pPr>
        <w:keepNext w:val="0"/>
        <w:keepLines w:val="0"/>
        <w:numPr>
          <w:ilvl w:val="0"/>
          <w:numId w:val="2"/>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对招租后的经营要求：</w:t>
      </w:r>
    </w:p>
    <w:p>
      <w:pPr>
        <w:keepNext w:val="0"/>
        <w:keepLines w:val="0"/>
        <w:numPr>
          <w:ilvl w:val="0"/>
          <w:numId w:val="0"/>
        </w:numPr>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未经招租人或权属方书面同意，</w:t>
      </w:r>
      <w:r>
        <w:rPr>
          <w:rFonts w:hint="eastAsia" w:ascii="仿宋_GB2312" w:hAnsi="仿宋_GB2312" w:eastAsia="仿宋_GB2312" w:cs="仿宋_GB2312"/>
          <w:b w:val="0"/>
          <w:bCs w:val="0"/>
          <w:color w:val="000000" w:themeColor="text1"/>
          <w:sz w:val="32"/>
          <w:szCs w:val="32"/>
          <w14:textFill>
            <w14:solidFill>
              <w14:schemeClr w14:val="tx1"/>
            </w14:solidFill>
          </w14:textFill>
        </w:rPr>
        <w:t>承租房产不得转租、分租、转让、转借、联营、入股、抵押、承包、合作、与他人调剂交换或以其他任何方式直接或变相将换租赁房屋全部或部分之权益(包括使用权、承租权)提供给第三者；</w:t>
      </w:r>
    </w:p>
    <w:p>
      <w:pPr>
        <w:keepNext w:val="0"/>
        <w:keepLines w:val="0"/>
        <w:numPr>
          <w:ilvl w:val="0"/>
          <w:numId w:val="0"/>
        </w:numPr>
        <w:kinsoku/>
        <w:wordWrap/>
        <w:overflowPunct/>
        <w:topLinePunct w:val="0"/>
        <w:autoSpaceDE/>
        <w:autoSpaceDN/>
        <w:bidi w:val="0"/>
        <w:adjustRightInd/>
        <w:spacing w:line="520" w:lineRule="exact"/>
        <w:ind w:leftChars="0" w:firstLine="640" w:firstLineChars="200"/>
        <w:rPr>
          <w:rFonts w:hint="eastAsia" w:ascii="仿宋_GB2312" w:hAnsi="仿宋_GB2312" w:eastAsia="仿宋_GB2312" w:cs="仿宋_GB2312"/>
          <w:b w:val="0"/>
          <w:bCs w:val="0"/>
          <w:color w:val="000000" w:themeColor="text1"/>
          <w:sz w:val="32"/>
          <w:szCs w:val="32"/>
          <w:u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u w:val="none"/>
          <w:lang w:val="en-US" w:eastAsia="zh-CN"/>
          <w14:textFill>
            <w14:solidFill>
              <w14:schemeClr w14:val="tx1"/>
            </w14:solidFill>
          </w14:textFill>
        </w:rPr>
        <w:t>2.</w:t>
      </w:r>
      <w:r>
        <w:rPr>
          <w:rFonts w:hint="eastAsia" w:ascii="仿宋_GB2312" w:hAnsi="仿宋_GB2312" w:eastAsia="仿宋_GB2312" w:cs="仿宋_GB2312"/>
          <w:b w:val="0"/>
          <w:bCs w:val="0"/>
          <w:color w:val="000000" w:themeColor="text1"/>
          <w:sz w:val="32"/>
          <w:szCs w:val="32"/>
          <w:u w:val="none"/>
          <w14:textFill>
            <w14:solidFill>
              <w14:schemeClr w14:val="tx1"/>
            </w14:solidFill>
          </w14:textFill>
        </w:rPr>
        <w:t>承租方签订租赁合同后三个月内必须开始营业；</w:t>
      </w:r>
    </w:p>
    <w:p>
      <w:pPr>
        <w:keepNext w:val="0"/>
        <w:keepLines w:val="0"/>
        <w:numPr>
          <w:ilvl w:val="0"/>
          <w:numId w:val="0"/>
        </w:numPr>
        <w:kinsoku/>
        <w:wordWrap/>
        <w:overflowPunct/>
        <w:topLinePunct w:val="0"/>
        <w:autoSpaceDE/>
        <w:autoSpaceDN/>
        <w:bidi w:val="0"/>
        <w:adjustRightInd/>
        <w:spacing w:line="520" w:lineRule="exact"/>
        <w:ind w:leftChars="0" w:firstLine="640" w:firstLineChars="200"/>
        <w:rPr>
          <w:rFonts w:hint="eastAsia" w:ascii="仿宋_GB2312" w:hAnsi="仿宋_GB2312" w:eastAsia="仿宋_GB2312" w:cs="仿宋_GB2312"/>
          <w:b w:val="0"/>
          <w:bCs w:val="0"/>
          <w:color w:val="000000" w:themeColor="text1"/>
          <w:sz w:val="32"/>
          <w:szCs w:val="32"/>
          <w:u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u w:val="none"/>
          <w:lang w:val="en-US" w:eastAsia="zh-CN"/>
          <w14:textFill>
            <w14:solidFill>
              <w14:schemeClr w14:val="tx1"/>
            </w14:solidFill>
          </w14:textFill>
        </w:rPr>
        <w:t>3.</w:t>
      </w:r>
      <w:r>
        <w:rPr>
          <w:rFonts w:hint="eastAsia" w:ascii="仿宋_GB2312" w:hAnsi="仿宋_GB2312" w:eastAsia="仿宋_GB2312" w:cs="仿宋_GB2312"/>
          <w:b w:val="0"/>
          <w:bCs w:val="0"/>
          <w:color w:val="000000" w:themeColor="text1"/>
          <w:sz w:val="32"/>
          <w:szCs w:val="32"/>
          <w:u w:val="none"/>
          <w14:textFill>
            <w14:solidFill>
              <w14:schemeClr w14:val="tx1"/>
            </w14:solidFill>
          </w14:textFill>
        </w:rPr>
        <w:t>物业管理相关费用及水电费用由承租方承担。</w:t>
      </w:r>
    </w:p>
    <w:p>
      <w:pPr>
        <w:keepNext w:val="0"/>
        <w:keepLines w:val="0"/>
        <w:widowControl/>
        <w:tabs>
          <w:tab w:val="left" w:pos="2725"/>
        </w:tabs>
        <w:kinsoku/>
        <w:wordWrap/>
        <w:overflowPunct/>
        <w:topLinePunct w:val="0"/>
        <w:autoSpaceDE/>
        <w:autoSpaceDN/>
        <w:bidi w:val="0"/>
        <w:adjustRightInd/>
        <w:spacing w:line="520" w:lineRule="exact"/>
        <w:ind w:firstLine="640" w:firstLineChars="200"/>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t>三、竞租人须知（如无特别说明，本规则所称竞租人亦包含原承租人）</w:t>
      </w:r>
    </w:p>
    <w:p>
      <w:pPr>
        <w:keepNext w:val="0"/>
        <w:keepLines w:val="0"/>
        <w:numPr>
          <w:ilvl w:val="0"/>
          <w:numId w:val="3"/>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竞租人在提交报价文件前，应</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仔细阅读本招租规则及相关招租公告，认可并接受本规则及招租公告的全部条款；</w:t>
      </w:r>
    </w:p>
    <w:p>
      <w:pPr>
        <w:keepNext w:val="0"/>
        <w:keepLines w:val="0"/>
        <w:numPr>
          <w:ilvl w:val="0"/>
          <w:numId w:val="3"/>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竞租人在提交报价文件前，应</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仔细阅读本次招租的《房屋租赁合同（范本）》、《承诺书》，认可并接受该合同的全部条款；</w:t>
      </w:r>
    </w:p>
    <w:p>
      <w:pPr>
        <w:keepNext w:val="0"/>
        <w:keepLines w:val="0"/>
        <w:numPr>
          <w:ilvl w:val="0"/>
          <w:numId w:val="3"/>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竞租人在提交报价文件前，应自行查看现场及周边情况，并按要求缴交竞租保证金，做好报名、报价准备。竞租人一旦向招租人报送竞租报价文件时，即表明竞租人已完全了解标的的情况，并愿对自己参加报价的行为负全部责任，成交后，承租人不得对租赁标的品质、数量等提出任何异议</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w:t>
      </w:r>
    </w:p>
    <w:p>
      <w:pPr>
        <w:keepNext w:val="0"/>
        <w:keepLines w:val="0"/>
        <w:numPr>
          <w:ilvl w:val="0"/>
          <w:numId w:val="3"/>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如竞租人已被纳入《承租户信用评价失信名单》（详见第十条）或存在不良记录(法院被执行人、失信被执行人)不得参与本次竞租</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w:t>
      </w:r>
    </w:p>
    <w:p>
      <w:pPr>
        <w:keepNext w:val="0"/>
        <w:keepLines w:val="0"/>
        <w:numPr>
          <w:ilvl w:val="0"/>
          <w:numId w:val="3"/>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《房屋租赁合同》由权属方或由权属方授权的第三方签订。</w:t>
      </w:r>
    </w:p>
    <w:p>
      <w:pPr>
        <w:keepNext w:val="0"/>
        <w:keepLines w:val="0"/>
        <w:widowControl/>
        <w:tabs>
          <w:tab w:val="left" w:pos="2725"/>
        </w:tabs>
        <w:kinsoku/>
        <w:wordWrap/>
        <w:overflowPunct/>
        <w:topLinePunct w:val="0"/>
        <w:autoSpaceDE/>
        <w:autoSpaceDN/>
        <w:bidi w:val="0"/>
        <w:adjustRightInd/>
        <w:spacing w:line="520" w:lineRule="exact"/>
        <w:ind w:firstLine="640" w:firstLineChars="200"/>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t>四 、竞租流程</w:t>
      </w:r>
    </w:p>
    <w:p>
      <w:pPr>
        <w:keepNext w:val="0"/>
        <w:keepLines w:val="0"/>
        <w:numPr>
          <w:ilvl w:val="0"/>
          <w:numId w:val="4"/>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竞租报名</w:t>
      </w:r>
    </w:p>
    <w:p>
      <w:pPr>
        <w:pStyle w:val="3"/>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竞租人应于</w:t>
      </w:r>
      <w:r>
        <w:rPr>
          <w:rFonts w:hint="eastAsia" w:ascii="仿宋_GB2312" w:hAnsi="仿宋_GB2312" w:eastAsia="仿宋_GB2312" w:cs="仿宋_GB2312"/>
          <w:b w:val="0"/>
          <w:bCs w:val="0"/>
          <w:color w:val="000000" w:themeColor="text1"/>
          <w:sz w:val="32"/>
          <w:szCs w:val="32"/>
          <w:u w:val="single"/>
          <w14:textFill>
            <w14:solidFill>
              <w14:schemeClr w14:val="tx1"/>
            </w14:solidFill>
          </w14:textFill>
        </w:rPr>
        <w:t>20</w:t>
      </w:r>
      <w:r>
        <w:rPr>
          <w:rFonts w:hint="eastAsia" w:ascii="仿宋_GB2312" w:hAnsi="仿宋_GB2312" w:eastAsia="仿宋_GB2312" w:cs="仿宋_GB2312"/>
          <w:b w:val="0"/>
          <w:bCs w:val="0"/>
          <w:color w:val="000000" w:themeColor="text1"/>
          <w:sz w:val="32"/>
          <w:szCs w:val="32"/>
          <w:u w:val="single"/>
          <w:lang w:val="en-US" w:eastAsia="zh-CN"/>
          <w14:textFill>
            <w14:solidFill>
              <w14:schemeClr w14:val="tx1"/>
            </w14:solidFill>
          </w14:textFill>
        </w:rPr>
        <w:t>24</w:t>
      </w:r>
      <w:r>
        <w:rPr>
          <w:rFonts w:hint="eastAsia" w:ascii="仿宋_GB2312" w:hAnsi="仿宋_GB2312" w:eastAsia="仿宋_GB2312" w:cs="仿宋_GB2312"/>
          <w:b w:val="0"/>
          <w:bCs w:val="0"/>
          <w:color w:val="000000" w:themeColor="text1"/>
          <w:sz w:val="32"/>
          <w:szCs w:val="32"/>
          <w14:textFill>
            <w14:solidFill>
              <w14:schemeClr w14:val="tx1"/>
            </w14:solidFill>
          </w14:textFill>
        </w:rPr>
        <w:t>年</w:t>
      </w:r>
      <w:r>
        <w:rPr>
          <w:rFonts w:hint="eastAsia" w:ascii="仿宋_GB2312" w:hAnsi="仿宋_GB2312" w:eastAsia="仿宋_GB2312" w:cs="仿宋_GB2312"/>
          <w:b w:val="0"/>
          <w:bCs w:val="0"/>
          <w:color w:val="000000" w:themeColor="text1"/>
          <w:sz w:val="32"/>
          <w:szCs w:val="32"/>
          <w:u w:val="single"/>
          <w:lang w:val="en-US" w:eastAsia="zh-CN"/>
          <w14:textFill>
            <w14:solidFill>
              <w14:schemeClr w14:val="tx1"/>
            </w14:solidFill>
          </w14:textFill>
        </w:rPr>
        <w:t>10月 日</w:t>
      </w:r>
      <w:r>
        <w:rPr>
          <w:rFonts w:hint="eastAsia" w:ascii="仿宋_GB2312" w:hAnsi="仿宋_GB2312" w:eastAsia="仿宋_GB2312" w:cs="仿宋_GB2312"/>
          <w:b w:val="0"/>
          <w:bCs w:val="0"/>
          <w:color w:val="000000" w:themeColor="text1"/>
          <w:sz w:val="32"/>
          <w:szCs w:val="32"/>
          <w:u w:val="single"/>
          <w14:textFill>
            <w14:solidFill>
              <w14:schemeClr w14:val="tx1"/>
            </w14:solidFill>
          </w14:textFill>
        </w:rPr>
        <w:t>17:00</w:t>
      </w:r>
      <w:r>
        <w:rPr>
          <w:rFonts w:hint="eastAsia" w:ascii="仿宋_GB2312" w:hAnsi="仿宋_GB2312" w:eastAsia="仿宋_GB2312" w:cs="仿宋_GB2312"/>
          <w:b w:val="0"/>
          <w:bCs w:val="0"/>
          <w:color w:val="000000" w:themeColor="text1"/>
          <w:sz w:val="32"/>
          <w:szCs w:val="32"/>
          <w14:textFill>
            <w14:solidFill>
              <w14:schemeClr w14:val="tx1"/>
            </w14:solidFill>
          </w14:textFill>
        </w:rPr>
        <w:t>前，向招租人报名参加竞租。</w:t>
      </w:r>
    </w:p>
    <w:p>
      <w:pPr>
        <w:keepNext w:val="0"/>
        <w:keepLines w:val="0"/>
        <w:numPr>
          <w:ilvl w:val="0"/>
          <w:numId w:val="4"/>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竞租保证金缴交</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竞租人应按本规则规定的竞租保证金缴交要求缴交竞租保证金。</w:t>
      </w:r>
    </w:p>
    <w:p>
      <w:pPr>
        <w:keepNext w:val="0"/>
        <w:keepLines w:val="0"/>
        <w:numPr>
          <w:ilvl w:val="0"/>
          <w:numId w:val="4"/>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提交报价文件</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竞租人应按本规则规定的报价文件提交要求，向招租人提交报价文件。</w:t>
      </w:r>
    </w:p>
    <w:p>
      <w:pPr>
        <w:keepNext w:val="0"/>
        <w:keepLines w:val="0"/>
        <w:numPr>
          <w:ilvl w:val="0"/>
          <w:numId w:val="4"/>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资格审查</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招租人有权对竞租人提供的报价文件进行审查，对提供文件完整且不存在本招租规则中“竞租人须知”第4条情形，确认其为合格竞租人</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14:textFill>
            <w14:solidFill>
              <w14:schemeClr w14:val="tx1"/>
            </w14:solidFill>
          </w14:textFill>
        </w:rPr>
        <w:t>不合格竞租人的报价</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视为无效报价。</w:t>
      </w:r>
    </w:p>
    <w:p>
      <w:pPr>
        <w:keepNext w:val="0"/>
        <w:keepLines w:val="0"/>
        <w:numPr>
          <w:ilvl w:val="0"/>
          <w:numId w:val="4"/>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公布报价</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招租人现场公布合格竞租人报价，并确认承租候选人。</w:t>
      </w:r>
    </w:p>
    <w:p>
      <w:pPr>
        <w:keepNext w:val="0"/>
        <w:keepLines w:val="0"/>
        <w:widowControl/>
        <w:tabs>
          <w:tab w:val="left" w:pos="2725"/>
        </w:tabs>
        <w:kinsoku/>
        <w:wordWrap/>
        <w:overflowPunct/>
        <w:topLinePunct w:val="0"/>
        <w:autoSpaceDE/>
        <w:autoSpaceDN/>
        <w:bidi w:val="0"/>
        <w:adjustRightInd/>
        <w:spacing w:line="520" w:lineRule="exact"/>
        <w:ind w:firstLine="640" w:firstLineChars="200"/>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t>五、竞租保证金</w:t>
      </w:r>
    </w:p>
    <w:p>
      <w:pPr>
        <w:keepNext w:val="0"/>
        <w:keepLines w:val="0"/>
        <w:widowControl/>
        <w:numPr>
          <w:ilvl w:val="0"/>
          <w:numId w:val="5"/>
        </w:numPr>
        <w:kinsoku/>
        <w:wordWrap/>
        <w:overflowPunct/>
        <w:topLinePunct w:val="0"/>
        <w:autoSpaceDE/>
        <w:autoSpaceDN/>
        <w:bidi w:val="0"/>
        <w:adjustRightInd/>
        <w:spacing w:line="520" w:lineRule="exact"/>
        <w:ind w:left="0" w:leftChars="0" w:firstLine="420" w:firstLineChars="0"/>
        <w:jc w:val="left"/>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竞租人应在竞租保证金缴交截止时间前（即</w:t>
      </w:r>
      <w:r>
        <w:rPr>
          <w:rFonts w:hint="eastAsia" w:ascii="仿宋_GB2312" w:hAnsi="仿宋_GB2312" w:eastAsia="仿宋_GB2312" w:cs="仿宋_GB2312"/>
          <w:b w:val="0"/>
          <w:bCs w:val="0"/>
          <w:color w:val="000000" w:themeColor="text1"/>
          <w:sz w:val="32"/>
          <w:szCs w:val="32"/>
          <w:u w:val="single"/>
          <w:shd w:val="clear" w:color="auto" w:fill="FFFFFF"/>
          <w14:textFill>
            <w14:solidFill>
              <w14:schemeClr w14:val="tx1"/>
            </w14:solidFill>
          </w14:textFill>
        </w:rPr>
        <w:t>20</w:t>
      </w:r>
      <w:r>
        <w:rPr>
          <w:rFonts w:hint="eastAsia" w:ascii="仿宋_GB2312" w:hAnsi="仿宋_GB2312" w:eastAsia="仿宋_GB2312" w:cs="仿宋_GB2312"/>
          <w:b w:val="0"/>
          <w:bCs w:val="0"/>
          <w:color w:val="000000" w:themeColor="text1"/>
          <w:sz w:val="32"/>
          <w:szCs w:val="32"/>
          <w:u w:val="single"/>
          <w:shd w:val="clear" w:color="auto" w:fill="FFFFFF"/>
          <w:lang w:val="en-US" w:eastAsia="zh-CN"/>
          <w14:textFill>
            <w14:solidFill>
              <w14:schemeClr w14:val="tx1"/>
            </w14:solidFill>
          </w14:textFill>
        </w:rPr>
        <w:t>24</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年</w:t>
      </w:r>
      <w:r>
        <w:rPr>
          <w:rFonts w:hint="eastAsia" w:ascii="仿宋_GB2312" w:hAnsi="仿宋_GB2312" w:eastAsia="仿宋_GB2312" w:cs="仿宋_GB2312"/>
          <w:b w:val="0"/>
          <w:bCs w:val="0"/>
          <w:color w:val="000000" w:themeColor="text1"/>
          <w:sz w:val="32"/>
          <w:szCs w:val="32"/>
          <w:u w:val="single"/>
          <w:shd w:val="clear" w:color="auto" w:fill="FFFFFF"/>
          <w:lang w:val="en-US" w:eastAsia="zh-CN"/>
          <w14:textFill>
            <w14:solidFill>
              <w14:schemeClr w14:val="tx1"/>
            </w14:solidFill>
          </w14:textFill>
        </w:rPr>
        <w:t>10月 日</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17:00，以到账时间为准）将竞租保证金直接转至以下账户：</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竞租保证金缴交帐户：</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收款人:厦门市中山房地产开发有限公司</w:t>
      </w:r>
    </w:p>
    <w:p>
      <w:pPr>
        <w:keepNext w:val="0"/>
        <w:keepLines w:val="0"/>
        <w:kinsoku/>
        <w:wordWrap/>
        <w:overflowPunct/>
        <w:topLinePunct w:val="0"/>
        <w:autoSpaceDE/>
        <w:autoSpaceDN/>
        <w:bidi w:val="0"/>
        <w:adjustRightInd/>
        <w:spacing w:line="520" w:lineRule="exact"/>
        <w:ind w:firstLine="640" w:firstLineChars="200"/>
        <w:rPr>
          <w:rFonts w:hint="default"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开户行:</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建行中山支行</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账号:</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35101548001052503215</w:t>
      </w:r>
    </w:p>
    <w:p>
      <w:pPr>
        <w:keepNext w:val="0"/>
        <w:keepLines w:val="0"/>
        <w:numPr>
          <w:ilvl w:val="0"/>
          <w:numId w:val="5"/>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中标人可将竞租保证金直接转为租赁合同的首期租金及履约保证金，竞租保证金优先抵扣履约保证金，剩余部分转为首期租金，不足以冲抵首期租金的，中标人需在租赁合同签订前补足首期租金。</w:t>
      </w:r>
    </w:p>
    <w:p>
      <w:pPr>
        <w:keepNext w:val="0"/>
        <w:keepLines w:val="0"/>
        <w:numPr>
          <w:ilvl w:val="0"/>
          <w:numId w:val="5"/>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若中标人要求退还竞租保证金，则中标人可在签订租赁合同并缴交相应履约保证金（若有）和首期租金之日起二十个工作日内向招租人提出书面申请，招租人将原路径无息退还中标人已支付的竞租保证金。若中标人未按要求及时签订租赁合同并缴交履约保证金（若有），则招租人有权不予退还竞租保证金。</w:t>
      </w:r>
    </w:p>
    <w:p>
      <w:pPr>
        <w:keepNext w:val="0"/>
        <w:keepLines w:val="0"/>
        <w:numPr>
          <w:ilvl w:val="0"/>
          <w:numId w:val="5"/>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若竞租人未发生竞租保证金不予退还的情形，则招租人在与中标人签订合同后的</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二十个工作日</w:t>
      </w:r>
      <w:r>
        <w:rPr>
          <w:rFonts w:hint="eastAsia" w:ascii="仿宋_GB2312" w:hAnsi="仿宋_GB2312" w:eastAsia="仿宋_GB2312" w:cs="仿宋_GB2312"/>
          <w:b w:val="0"/>
          <w:bCs w:val="0"/>
          <w:color w:val="000000" w:themeColor="text1"/>
          <w:sz w:val="32"/>
          <w:szCs w:val="32"/>
          <w14:textFill>
            <w14:solidFill>
              <w14:schemeClr w14:val="tx1"/>
            </w14:solidFill>
          </w14:textFill>
        </w:rPr>
        <w:t>内，办理其他未中标</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竞租人</w:t>
      </w:r>
      <w:r>
        <w:rPr>
          <w:rFonts w:hint="eastAsia" w:ascii="仿宋_GB2312" w:hAnsi="仿宋_GB2312" w:eastAsia="仿宋_GB2312" w:cs="仿宋_GB2312"/>
          <w:b w:val="0"/>
          <w:bCs w:val="0"/>
          <w:color w:val="000000" w:themeColor="text1"/>
          <w:sz w:val="32"/>
          <w:szCs w:val="32"/>
          <w14:textFill>
            <w14:solidFill>
              <w14:schemeClr w14:val="tx1"/>
            </w14:solidFill>
          </w14:textFill>
        </w:rPr>
        <w:t>竞租保证金退还手续（无息</w:t>
      </w:r>
      <w:r>
        <w:rPr>
          <w:rFonts w:hint="eastAsia" w:ascii="仿宋_GB2312" w:hAnsi="仿宋_GB2312" w:eastAsia="仿宋_GB2312" w:cs="仿宋_GB2312"/>
          <w:b w:val="0"/>
          <w:bCs w:val="0"/>
          <w:color w:val="000000" w:themeColor="text1"/>
          <w:sz w:val="32"/>
          <w:szCs w:val="32"/>
          <w:lang w:eastAsia="zh-Hans"/>
          <w14:textFill>
            <w14:solidFill>
              <w14:schemeClr w14:val="tx1"/>
            </w14:solidFill>
          </w14:textFill>
        </w:rPr>
        <w:t>、原额、原路径</w:t>
      </w:r>
      <w:r>
        <w:rPr>
          <w:rFonts w:hint="eastAsia" w:ascii="仿宋_GB2312" w:hAnsi="仿宋_GB2312" w:eastAsia="仿宋_GB2312" w:cs="仿宋_GB2312"/>
          <w:b w:val="0"/>
          <w:bCs w:val="0"/>
          <w:color w:val="000000" w:themeColor="text1"/>
          <w:sz w:val="32"/>
          <w:szCs w:val="32"/>
          <w14:textFill>
            <w14:solidFill>
              <w14:schemeClr w14:val="tx1"/>
            </w14:solidFill>
          </w14:textFill>
        </w:rPr>
        <w:t>）。</w:t>
      </w:r>
    </w:p>
    <w:p>
      <w:pPr>
        <w:keepNext w:val="0"/>
        <w:keepLines w:val="0"/>
        <w:widowControl/>
        <w:tabs>
          <w:tab w:val="left" w:pos="2725"/>
        </w:tabs>
        <w:kinsoku/>
        <w:wordWrap/>
        <w:overflowPunct/>
        <w:topLinePunct w:val="0"/>
        <w:autoSpaceDE/>
        <w:autoSpaceDN/>
        <w:bidi w:val="0"/>
        <w:adjustRightInd/>
        <w:spacing w:line="520" w:lineRule="exact"/>
        <w:ind w:firstLine="640" w:firstLineChars="200"/>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t>六、竞租人的报价方式及报价文件要求</w:t>
      </w:r>
    </w:p>
    <w:p>
      <w:pPr>
        <w:keepNext w:val="0"/>
        <w:keepLines w:val="0"/>
        <w:numPr>
          <w:ilvl w:val="0"/>
          <w:numId w:val="6"/>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竞租人应当以书面报价文件的方式向招租人报价，报价文件应符合本规则要求及附件范本的格式，并加盖公章或签名；</w:t>
      </w:r>
    </w:p>
    <w:p>
      <w:pPr>
        <w:keepNext w:val="0"/>
        <w:keepLines w:val="0"/>
        <w:numPr>
          <w:ilvl w:val="0"/>
          <w:numId w:val="6"/>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竞租活动于</w:t>
      </w:r>
      <w:r>
        <w:rPr>
          <w:rFonts w:hint="eastAsia" w:ascii="仿宋_GB2312" w:hAnsi="仿宋_GB2312" w:eastAsia="仿宋_GB2312" w:cs="仿宋_GB2312"/>
          <w:b w:val="0"/>
          <w:bCs w:val="0"/>
          <w:color w:val="000000" w:themeColor="text1"/>
          <w:sz w:val="32"/>
          <w:szCs w:val="32"/>
          <w:u w:val="single"/>
          <w:shd w:val="clear" w:color="auto" w:fill="FFFFFF"/>
          <w14:textFill>
            <w14:solidFill>
              <w14:schemeClr w14:val="tx1"/>
            </w14:solidFill>
          </w14:textFill>
        </w:rPr>
        <w:t>20</w:t>
      </w:r>
      <w:r>
        <w:rPr>
          <w:rFonts w:hint="eastAsia" w:ascii="仿宋_GB2312" w:hAnsi="仿宋_GB2312" w:eastAsia="仿宋_GB2312" w:cs="仿宋_GB2312"/>
          <w:b w:val="0"/>
          <w:bCs w:val="0"/>
          <w:color w:val="000000" w:themeColor="text1"/>
          <w:sz w:val="32"/>
          <w:szCs w:val="32"/>
          <w:u w:val="single"/>
          <w:shd w:val="clear" w:color="auto" w:fill="FFFFFF"/>
          <w:lang w:val="en-US" w:eastAsia="zh-CN"/>
          <w14:textFill>
            <w14:solidFill>
              <w14:schemeClr w14:val="tx1"/>
            </w14:solidFill>
          </w14:textFill>
        </w:rPr>
        <w:t>24</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年</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月</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日上午10:00开始，竞租人应于</w:t>
      </w:r>
      <w:r>
        <w:rPr>
          <w:rFonts w:hint="eastAsia" w:ascii="仿宋_GB2312" w:hAnsi="仿宋_GB2312" w:eastAsia="仿宋_GB2312" w:cs="仿宋_GB2312"/>
          <w:b w:val="0"/>
          <w:bCs w:val="0"/>
          <w:color w:val="000000" w:themeColor="text1"/>
          <w:sz w:val="32"/>
          <w:szCs w:val="32"/>
          <w:u w:val="single"/>
          <w:shd w:val="clear" w:color="auto" w:fill="FFFFFF"/>
          <w14:textFill>
            <w14:solidFill>
              <w14:schemeClr w14:val="tx1"/>
            </w14:solidFill>
          </w14:textFill>
        </w:rPr>
        <w:t>20</w:t>
      </w:r>
      <w:r>
        <w:rPr>
          <w:rFonts w:hint="eastAsia" w:ascii="仿宋_GB2312" w:hAnsi="仿宋_GB2312" w:eastAsia="仿宋_GB2312" w:cs="仿宋_GB2312"/>
          <w:b w:val="0"/>
          <w:bCs w:val="0"/>
          <w:color w:val="000000" w:themeColor="text1"/>
          <w:sz w:val="32"/>
          <w:szCs w:val="32"/>
          <w:u w:val="single"/>
          <w:shd w:val="clear" w:color="auto" w:fill="FFFFFF"/>
          <w:lang w:val="en-US" w:eastAsia="zh-CN"/>
          <w14:textFill>
            <w14:solidFill>
              <w14:schemeClr w14:val="tx1"/>
            </w14:solidFill>
          </w14:textFill>
        </w:rPr>
        <w:t>24</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年</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月</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日10：00前准时到达招租现场</w:t>
      </w:r>
      <w:r>
        <w:rPr>
          <w:rFonts w:hint="eastAsia" w:ascii="仿宋_GB2312" w:hAnsi="仿宋_GB2312" w:eastAsia="仿宋_GB2312" w:cs="仿宋_GB2312"/>
          <w:b w:val="0"/>
          <w:bCs w:val="0"/>
          <w:color w:val="000000" w:themeColor="text1"/>
          <w:sz w:val="32"/>
          <w:szCs w:val="32"/>
          <w:u w:val="single"/>
          <w:shd w:val="clear" w:color="auto" w:fill="FFFFFF"/>
          <w14:textFill>
            <w14:solidFill>
              <w14:schemeClr w14:val="tx1"/>
            </w14:solidFill>
          </w14:textFill>
        </w:rPr>
        <w:t>（厦门市思明区台北路1号之四第三层会议室）</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签到参与竞租，未准时到达现场的，招租人有权取消其竞租资格；</w:t>
      </w:r>
    </w:p>
    <w:p>
      <w:pPr>
        <w:keepNext w:val="0"/>
        <w:keepLines w:val="0"/>
        <w:numPr>
          <w:ilvl w:val="0"/>
          <w:numId w:val="6"/>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竞租人自行负责将报价单密封（封口处应加贴封条并在封条上签名或盖章）于信封内。竞租人应于</w:t>
      </w:r>
      <w:r>
        <w:rPr>
          <w:rFonts w:hint="eastAsia" w:ascii="仿宋_GB2312" w:hAnsi="仿宋_GB2312" w:eastAsia="仿宋_GB2312" w:cs="仿宋_GB2312"/>
          <w:b w:val="0"/>
          <w:bCs w:val="0"/>
          <w:color w:val="000000" w:themeColor="text1"/>
          <w:sz w:val="32"/>
          <w:szCs w:val="32"/>
          <w:u w:val="single"/>
          <w:shd w:val="clear" w:color="auto" w:fill="FFFFFF"/>
          <w:lang w:eastAsia="zh-CN"/>
          <w14:textFill>
            <w14:solidFill>
              <w14:schemeClr w14:val="tx1"/>
            </w14:solidFill>
          </w14:textFill>
        </w:rPr>
        <w:t>2024</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年</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月</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日上午10点15分前将前述经密封的报价单及本规则规定的其他报价文件交给招租人，否则招租人有权取消其竞租资格</w:t>
      </w:r>
      <w:r>
        <w:rPr>
          <w:rFonts w:hint="eastAsia" w:ascii="仿宋_GB2312" w:hAnsi="仿宋_GB2312" w:eastAsia="仿宋_GB2312" w:cs="仿宋_GB2312"/>
          <w:b w:val="0"/>
          <w:bCs w:val="0"/>
          <w:color w:val="000000" w:themeColor="text1"/>
          <w:sz w:val="32"/>
          <w:szCs w:val="32"/>
          <w14:textFill>
            <w14:solidFill>
              <w14:schemeClr w14:val="tx1"/>
            </w14:solidFill>
          </w14:textFill>
        </w:rPr>
        <w:t>；</w:t>
      </w:r>
    </w:p>
    <w:p>
      <w:pPr>
        <w:keepNext w:val="0"/>
        <w:keepLines w:val="0"/>
        <w:numPr>
          <w:ilvl w:val="0"/>
          <w:numId w:val="6"/>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报价文件包括以下部分：</w:t>
      </w:r>
    </w:p>
    <w:p>
      <w:pPr>
        <w:keepNext w:val="0"/>
        <w:keepLines w:val="0"/>
        <w:numPr>
          <w:ilvl w:val="0"/>
          <w:numId w:val="0"/>
        </w:numPr>
        <w:kinsoku/>
        <w:wordWrap/>
        <w:overflowPunct/>
        <w:topLinePunct w:val="0"/>
        <w:autoSpaceDE/>
        <w:autoSpaceDN/>
        <w:bidi w:val="0"/>
        <w:adjustRightInd/>
        <w:spacing w:line="520" w:lineRule="exact"/>
        <w:ind w:leftChars="0"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1.</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基本信息</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竞租人为法人</w:t>
      </w:r>
      <w:r>
        <w:rPr>
          <w:rFonts w:hint="eastAsia" w:ascii="仿宋_GB2312" w:hAnsi="仿宋_GB2312" w:eastAsia="仿宋_GB2312" w:cs="仿宋_GB2312"/>
          <w:b w:val="0"/>
          <w:bCs w:val="0"/>
          <w:color w:val="000000" w:themeColor="text1"/>
          <w:sz w:val="32"/>
          <w:szCs w:val="32"/>
          <w:shd w:val="clear" w:color="auto" w:fill="FFFFFF"/>
          <w:lang w:eastAsia="zh-Hans"/>
          <w14:textFill>
            <w14:solidFill>
              <w14:schemeClr w14:val="tx1"/>
            </w14:solidFill>
          </w14:textFill>
        </w:rPr>
        <w:t>组织</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报名参与竞租的，需提交有效营业执照</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保证金银行缴款单据（原件）及竞租委托代表人授权委托书（原件）、竞租代表人身份证等。法人组织尚未设立的，应先以股东名义（法人组织主要的出资人，出资人为多人的须授权代表）参与竞租，股东承诺竞租成功并签订租赁合同后三个月内成立法人组织（注册地址为本次招租房屋），合同权利义务可由股东转让至该法人组织。</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竞租人为</w:t>
      </w:r>
      <w:r>
        <w:rPr>
          <w:rFonts w:hint="eastAsia" w:ascii="仿宋_GB2312" w:hAnsi="仿宋_GB2312" w:eastAsia="仿宋_GB2312" w:cs="仿宋_GB2312"/>
          <w:b w:val="0"/>
          <w:bCs w:val="0"/>
          <w:color w:val="000000" w:themeColor="text1"/>
          <w:sz w:val="32"/>
          <w:szCs w:val="32"/>
          <w:shd w:val="clear" w:color="auto" w:fill="FFFFFF"/>
          <w:lang w:eastAsia="zh-Hans"/>
          <w14:textFill>
            <w14:solidFill>
              <w14:schemeClr w14:val="tx1"/>
            </w14:solidFill>
          </w14:textFill>
        </w:rPr>
        <w:t>非法人组织参与竞租的，</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需提交相关经营许可证明、竞租代表人身份证、竞租保证金银行缴款单据（原件）及竞租委托代表人授权委托书（原件）等。若</w:t>
      </w:r>
      <w:r>
        <w:rPr>
          <w:rFonts w:hint="eastAsia" w:ascii="仿宋_GB2312" w:hAnsi="仿宋_GB2312" w:eastAsia="仿宋_GB2312" w:cs="仿宋_GB2312"/>
          <w:b w:val="0"/>
          <w:bCs w:val="0"/>
          <w:color w:val="000000" w:themeColor="text1"/>
          <w:sz w:val="32"/>
          <w:szCs w:val="32"/>
          <w:shd w:val="clear" w:color="auto" w:fill="FFFFFF"/>
          <w:lang w:eastAsia="zh-Hans"/>
          <w14:textFill>
            <w14:solidFill>
              <w14:schemeClr w14:val="tx1"/>
            </w14:solidFill>
          </w14:textFill>
        </w:rPr>
        <w:t>该非法人组织处于筹备阶段</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尚未成立的，</w:t>
      </w:r>
      <w:r>
        <w:rPr>
          <w:rFonts w:hint="eastAsia" w:ascii="仿宋_GB2312" w:hAnsi="仿宋_GB2312" w:eastAsia="仿宋_GB2312" w:cs="仿宋_GB2312"/>
          <w:b w:val="0"/>
          <w:bCs w:val="0"/>
          <w:color w:val="000000" w:themeColor="text1"/>
          <w:sz w:val="32"/>
          <w:szCs w:val="32"/>
          <w:shd w:val="clear" w:color="auto" w:fill="FFFFFF"/>
          <w:lang w:eastAsia="zh-Hans"/>
          <w14:textFill>
            <w14:solidFill>
              <w14:schemeClr w14:val="tx1"/>
            </w14:solidFill>
          </w14:textFill>
        </w:rPr>
        <w:t>属于合伙企业的，</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还需提供合伙协议书、名称预核准证明等。</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竞租人为自然人参与竞租的，需提交本人身份证复印件（须提供原件供招租人核对）、竞租保证金银行缴款单据（原件）等。</w:t>
      </w:r>
    </w:p>
    <w:p>
      <w:pPr>
        <w:keepNext w:val="0"/>
        <w:keepLines w:val="0"/>
        <w:numPr>
          <w:ilvl w:val="0"/>
          <w:numId w:val="0"/>
        </w:numPr>
        <w:kinsoku/>
        <w:wordWrap/>
        <w:overflowPunct/>
        <w:topLinePunct w:val="0"/>
        <w:autoSpaceDE/>
        <w:autoSpaceDN/>
        <w:bidi w:val="0"/>
        <w:adjustRightInd/>
        <w:spacing w:line="520" w:lineRule="exact"/>
        <w:ind w:leftChars="0"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2.</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报价单（原件）</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报价单范本详见附件，报价不得低于起租标准（招租底价），报价金额大小写不一致时以大写为准，竞租人应在报价单上盖章或签名。</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3.竞租</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承诺函（原件）</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竞租</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承诺函范本详见附件，竞租人提交的</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竞租</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承诺函应与附件的范本一致，原承租人（指招租时正在承租本租赁房产且尚未到期的承租人，下同）按《</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竞租</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承诺函（原承租人）》提交。</w:t>
      </w:r>
      <w:r>
        <w:rPr>
          <w:rFonts w:hint="eastAsia" w:ascii="仿宋_GB2312" w:hAnsi="仿宋_GB2312" w:eastAsia="仿宋_GB2312" w:cs="仿宋_GB2312"/>
          <w:b w:val="0"/>
          <w:bCs w:val="0"/>
          <w:color w:val="000000" w:themeColor="text1"/>
          <w:sz w:val="32"/>
          <w:szCs w:val="32"/>
          <w:shd w:val="clear" w:color="auto" w:fill="FFFFFF"/>
          <w:lang w:eastAsia="zh-Hans"/>
          <w14:textFill>
            <w14:solidFill>
              <w14:schemeClr w14:val="tx1"/>
            </w14:solidFill>
          </w14:textFill>
        </w:rPr>
        <w:t>法人组织或非法人组织</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竞租人的</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竞租</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承诺函需由竞租人法定代表人亲笔签名</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或盖</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公章。</w:t>
      </w:r>
      <w:r>
        <w:rPr>
          <w:rFonts w:hint="eastAsia" w:ascii="仿宋_GB2312" w:hAnsi="仿宋_GB2312" w:eastAsia="仿宋_GB2312" w:cs="仿宋_GB2312"/>
          <w:b w:val="0"/>
          <w:bCs w:val="0"/>
          <w:color w:val="000000" w:themeColor="text1"/>
          <w:sz w:val="32"/>
          <w:szCs w:val="32"/>
          <w:shd w:val="clear" w:color="auto" w:fill="FFFFFF"/>
          <w:lang w:eastAsia="zh-Hans"/>
          <w14:textFill>
            <w14:solidFill>
              <w14:schemeClr w14:val="tx1"/>
            </w14:solidFill>
          </w14:textFill>
        </w:rPr>
        <w:t>如该竞租组织处于筹备阶段尚未正式设立的，该</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竞租</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承诺函需由</w:t>
      </w:r>
      <w:r>
        <w:rPr>
          <w:rFonts w:hint="eastAsia" w:ascii="仿宋_GB2312" w:hAnsi="仿宋_GB2312" w:eastAsia="仿宋_GB2312" w:cs="仿宋_GB2312"/>
          <w:b w:val="0"/>
          <w:bCs w:val="0"/>
          <w:color w:val="000000" w:themeColor="text1"/>
          <w:sz w:val="32"/>
          <w:szCs w:val="32"/>
          <w:shd w:val="clear" w:color="auto" w:fill="FFFFFF"/>
          <w:lang w:eastAsia="zh-Hans"/>
          <w14:textFill>
            <w14:solidFill>
              <w14:schemeClr w14:val="tx1"/>
            </w14:solidFill>
          </w14:textFill>
        </w:rPr>
        <w:t>股东、开办者或</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全体</w:t>
      </w:r>
      <w:r>
        <w:rPr>
          <w:rFonts w:hint="eastAsia" w:ascii="仿宋_GB2312" w:hAnsi="仿宋_GB2312" w:eastAsia="仿宋_GB2312" w:cs="仿宋_GB2312"/>
          <w:b w:val="0"/>
          <w:bCs w:val="0"/>
          <w:color w:val="000000" w:themeColor="text1"/>
          <w:sz w:val="32"/>
          <w:szCs w:val="32"/>
          <w:shd w:val="clear" w:color="auto" w:fill="FFFFFF"/>
          <w:lang w:eastAsia="zh-Hans"/>
          <w14:textFill>
            <w14:solidFill>
              <w14:schemeClr w14:val="tx1"/>
            </w14:solidFill>
          </w14:textFill>
        </w:rPr>
        <w:t>开办</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合伙人亲笔签名。</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以上所有文件如未注明原件的，可提供复印件，但复印件须加盖公章并提供原件供招租人核对。</w:t>
      </w:r>
    </w:p>
    <w:p>
      <w:pPr>
        <w:keepNext w:val="0"/>
        <w:keepLines w:val="0"/>
        <w:widowControl/>
        <w:tabs>
          <w:tab w:val="left" w:pos="2725"/>
        </w:tabs>
        <w:kinsoku/>
        <w:wordWrap/>
        <w:overflowPunct/>
        <w:topLinePunct w:val="0"/>
        <w:autoSpaceDE/>
        <w:autoSpaceDN/>
        <w:bidi w:val="0"/>
        <w:adjustRightInd/>
        <w:spacing w:line="520" w:lineRule="exact"/>
        <w:ind w:firstLine="640" w:firstLineChars="200"/>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t>七、公布报价、确定承租候选人</w:t>
      </w:r>
    </w:p>
    <w:p>
      <w:pPr>
        <w:keepNext w:val="0"/>
        <w:keepLines w:val="0"/>
        <w:numPr>
          <w:ilvl w:val="0"/>
          <w:numId w:val="7"/>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招租人按公布的时间在指定地点当众开启竞租人的报价信封，现场公布所有按时送达的报价，低于起租标准的为无效报价，报价金额最高者为承租第一候选人，以报价金额从高到低依次决定候选人顺序。若首次报价金额最高者有两人以上，则由最高报价金额的竞标人进行第二次现场报价，低于首次报价最高金额的为无效报价，第二次报价金额最高者为承租第一候选人，以报价金额从高到低依次决定候选人顺序。第二次报价金额最高者有两人以上，则以抽签方式确定承租第一候选人顺序。</w:t>
      </w:r>
    </w:p>
    <w:p>
      <w:pPr>
        <w:keepNext w:val="0"/>
        <w:keepLines w:val="0"/>
        <w:numPr>
          <w:ilvl w:val="0"/>
          <w:numId w:val="7"/>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承租候选人顺序确定后，招租人将承租资格授予第一候选人（若招租时房产处于租赁状态或合同租赁期虽届满但尚未退租的房产，按本规则第八条执行）。若第一候选人未在中标结果公示后</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三天</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内与招租人</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签订租赁合同（有原承租人合同未到期的除外）</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视为其放弃承租资格，其保证金不予退还，招租人可选择重新招租，或者将承租资格授予第二候选人，并按第二候选人之报价签订租赁合同，以此类推。相应的承租候选人必须在招租人要求的时间内与招租人签订租赁合同，否则视为放弃承租权，其保证金不予退还。</w:t>
      </w:r>
    </w:p>
    <w:p>
      <w:pPr>
        <w:keepNext w:val="0"/>
        <w:keepLines w:val="0"/>
        <w:widowControl/>
        <w:tabs>
          <w:tab w:val="left" w:pos="2725"/>
        </w:tabs>
        <w:kinsoku/>
        <w:wordWrap/>
        <w:overflowPunct/>
        <w:topLinePunct w:val="0"/>
        <w:autoSpaceDE/>
        <w:autoSpaceDN/>
        <w:bidi w:val="0"/>
        <w:adjustRightInd/>
        <w:spacing w:line="520" w:lineRule="exact"/>
        <w:ind w:firstLine="640" w:firstLineChars="200"/>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t>八、优先承租权（适用于招租时处于租赁状态或合同租赁期虽届满但尚未退租的房产）</w:t>
      </w:r>
    </w:p>
    <w:p>
      <w:pPr>
        <w:keepNext w:val="0"/>
        <w:keepLines w:val="0"/>
        <w:numPr>
          <w:ilvl w:val="0"/>
          <w:numId w:val="8"/>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优先承租权：招租房产原承租人在同等条件下对该房产享有优先承租权；</w:t>
      </w:r>
    </w:p>
    <w:p>
      <w:pPr>
        <w:keepNext w:val="0"/>
        <w:keepLines w:val="0"/>
        <w:numPr>
          <w:ilvl w:val="0"/>
          <w:numId w:val="8"/>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原承租人如未放弃优先承租权，且参与竞租的，应当在竞租的报名截止日期前按本规则规定报名，否则视为放弃参加竞租，不得行使优先承租权；</w:t>
      </w:r>
    </w:p>
    <w:p>
      <w:pPr>
        <w:keepNext w:val="0"/>
        <w:keepLines w:val="0"/>
        <w:numPr>
          <w:ilvl w:val="0"/>
          <w:numId w:val="8"/>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原承租人应于招租人现场公布报价后，在竞租活动现场表决是否行使优先承租权（具体规则为若原承租人报价低于最高报价时，原承租人以匹配现场最高报价的方式行使优先承租权，原承租人以最高报价成为承租第一候选人），若原承租人不表决或未行使优先承租权，视为放弃优先承租权。</w:t>
      </w:r>
    </w:p>
    <w:p>
      <w:pPr>
        <w:keepNext w:val="0"/>
        <w:keepLines w:val="0"/>
        <w:widowControl/>
        <w:tabs>
          <w:tab w:val="left" w:pos="2725"/>
        </w:tabs>
        <w:kinsoku/>
        <w:wordWrap/>
        <w:overflowPunct/>
        <w:topLinePunct w:val="0"/>
        <w:autoSpaceDE/>
        <w:autoSpaceDN/>
        <w:bidi w:val="0"/>
        <w:adjustRightInd/>
        <w:spacing w:line="520" w:lineRule="exact"/>
        <w:ind w:firstLine="640" w:firstLineChars="200"/>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t>九、公开招租结果公示</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招租人将在确定中标单位</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三天</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内公示在厦门思明控股集团有限公司网站上，</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公示期为三天，</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以上信息不再另行通知各竞租人，由其自行上网查询。</w:t>
      </w:r>
    </w:p>
    <w:p>
      <w:pPr>
        <w:keepNext w:val="0"/>
        <w:keepLines w:val="0"/>
        <w:widowControl/>
        <w:tabs>
          <w:tab w:val="left" w:pos="2725"/>
        </w:tabs>
        <w:kinsoku/>
        <w:wordWrap/>
        <w:overflowPunct/>
        <w:topLinePunct w:val="0"/>
        <w:autoSpaceDE/>
        <w:autoSpaceDN/>
        <w:bidi w:val="0"/>
        <w:adjustRightInd/>
        <w:spacing w:line="520" w:lineRule="exact"/>
        <w:ind w:firstLine="640" w:firstLineChars="200"/>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t>十、其他</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如竞租人、承租企业（个人）出现以下情形，招租人有权将其纳入《承租户信用评价失信名单》:</w:t>
      </w:r>
    </w:p>
    <w:p>
      <w:pPr>
        <w:keepNext w:val="0"/>
        <w:keepLines w:val="0"/>
        <w:numPr>
          <w:ilvl w:val="0"/>
          <w:numId w:val="9"/>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恶意拖欠租金，逾期3个月以上或一年内逾期超过30日缴交租金3次以上的；</w:t>
      </w:r>
    </w:p>
    <w:p>
      <w:pPr>
        <w:keepNext w:val="0"/>
        <w:keepLines w:val="0"/>
        <w:numPr>
          <w:ilvl w:val="0"/>
          <w:numId w:val="9"/>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存在违法转租、分租且经通知后未在期限内整改完毕；</w:t>
      </w:r>
    </w:p>
    <w:p>
      <w:pPr>
        <w:keepNext w:val="0"/>
        <w:keepLines w:val="0"/>
        <w:numPr>
          <w:ilvl w:val="0"/>
          <w:numId w:val="9"/>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 xml:space="preserve">曾违法占用资产（包括未签订租赁合同私自占用资产、违章违规搭建或租赁期满未按合同约定腾退的情形）；    </w:t>
      </w:r>
    </w:p>
    <w:p>
      <w:pPr>
        <w:keepNext w:val="0"/>
        <w:keepLines w:val="0"/>
        <w:numPr>
          <w:ilvl w:val="0"/>
          <w:numId w:val="9"/>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违约造成重大损失等引起的法律诉讼；</w:t>
      </w:r>
    </w:p>
    <w:p>
      <w:pPr>
        <w:keepNext w:val="0"/>
        <w:keepLines w:val="0"/>
        <w:numPr>
          <w:ilvl w:val="0"/>
          <w:numId w:val="9"/>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违法经营，租赁期间存在恶劣影响或造成重大影响的；</w:t>
      </w:r>
    </w:p>
    <w:p>
      <w:pPr>
        <w:keepNext w:val="0"/>
        <w:keepLines w:val="0"/>
        <w:numPr>
          <w:ilvl w:val="0"/>
          <w:numId w:val="9"/>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擅自改变资产使用用途且经通知后无正当理由仍未在规定期限内完成整改的；</w:t>
      </w:r>
    </w:p>
    <w:p>
      <w:pPr>
        <w:keepNext w:val="0"/>
        <w:keepLines w:val="0"/>
        <w:numPr>
          <w:ilvl w:val="0"/>
          <w:numId w:val="9"/>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有其他违反租赁合同约定且无正当理由未在规定期限内整改完毕的；</w:t>
      </w:r>
    </w:p>
    <w:p>
      <w:pPr>
        <w:keepNext w:val="0"/>
        <w:keepLines w:val="0"/>
        <w:numPr>
          <w:ilvl w:val="0"/>
          <w:numId w:val="9"/>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公开招商招租中标后，未在招商招租方案规定的时间内签订租赁合同，且收到告知函后仍不履行中标签约的；</w:t>
      </w:r>
    </w:p>
    <w:p>
      <w:pPr>
        <w:keepNext w:val="0"/>
        <w:keepLines w:val="0"/>
        <w:numPr>
          <w:ilvl w:val="0"/>
          <w:numId w:val="9"/>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包括但不限于阻挠、威胁竞租对手、中标后未签约或故意拖延签约等行为恶意影响正常招商租赁活动的；</w:t>
      </w:r>
    </w:p>
    <w:p>
      <w:pPr>
        <w:keepNext w:val="0"/>
        <w:keepLines w:val="0"/>
        <w:numPr>
          <w:ilvl w:val="0"/>
          <w:numId w:val="9"/>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承租后存在生效中的法院被执行人或失信被执行人的；</w:t>
      </w:r>
    </w:p>
    <w:p>
      <w:pPr>
        <w:keepNext w:val="0"/>
        <w:keepLines w:val="0"/>
        <w:numPr>
          <w:ilvl w:val="0"/>
          <w:numId w:val="9"/>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被</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思明</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控股集团所属企业诉讼，且尚未结案或者结案后未满两年的。</w:t>
      </w:r>
    </w:p>
    <w:p>
      <w:pPr>
        <w:keepNext w:val="0"/>
        <w:keepLines w:val="0"/>
        <w:widowControl/>
        <w:tabs>
          <w:tab w:val="left" w:pos="2725"/>
        </w:tabs>
        <w:kinsoku/>
        <w:wordWrap/>
        <w:overflowPunct/>
        <w:topLinePunct w:val="0"/>
        <w:autoSpaceDE/>
        <w:autoSpaceDN/>
        <w:bidi w:val="0"/>
        <w:adjustRightInd/>
        <w:spacing w:line="520" w:lineRule="exact"/>
        <w:ind w:firstLine="640" w:firstLineChars="200"/>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t>十一、附件（范本）</w:t>
      </w:r>
    </w:p>
    <w:p>
      <w:pPr>
        <w:keepNext w:val="0"/>
        <w:keepLines w:val="0"/>
        <w:numPr>
          <w:ilvl w:val="0"/>
          <w:numId w:val="10"/>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竞租报名表</w:t>
      </w:r>
    </w:p>
    <w:p>
      <w:pPr>
        <w:keepNext w:val="0"/>
        <w:keepLines w:val="0"/>
        <w:numPr>
          <w:ilvl w:val="0"/>
          <w:numId w:val="10"/>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报价单</w:t>
      </w:r>
    </w:p>
    <w:p>
      <w:pPr>
        <w:keepNext w:val="0"/>
        <w:keepLines w:val="0"/>
        <w:numPr>
          <w:ilvl w:val="0"/>
          <w:numId w:val="10"/>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授权委托书</w:t>
      </w:r>
    </w:p>
    <w:p>
      <w:pPr>
        <w:keepNext w:val="0"/>
        <w:keepLines w:val="0"/>
        <w:numPr>
          <w:ilvl w:val="0"/>
          <w:numId w:val="10"/>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竞租</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承诺函(竞租人)</w:t>
      </w:r>
    </w:p>
    <w:p>
      <w:pPr>
        <w:keepNext w:val="0"/>
        <w:keepLines w:val="0"/>
        <w:numPr>
          <w:ilvl w:val="0"/>
          <w:numId w:val="10"/>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竞租</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承诺函（原承租人）</w:t>
      </w:r>
    </w:p>
    <w:p>
      <w:pPr>
        <w:keepNext w:val="0"/>
        <w:keepLines w:val="0"/>
        <w:widowControl/>
        <w:numPr>
          <w:ilvl w:val="0"/>
          <w:numId w:val="10"/>
        </w:numPr>
        <w:kinsoku/>
        <w:wordWrap/>
        <w:overflowPunct/>
        <w:topLinePunct w:val="0"/>
        <w:autoSpaceDE/>
        <w:autoSpaceDN/>
        <w:bidi w:val="0"/>
        <w:adjustRightInd/>
        <w:spacing w:line="520" w:lineRule="exact"/>
        <w:ind w:left="0" w:leftChars="0" w:firstLine="420" w:firstLineChars="0"/>
        <w:jc w:val="left"/>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房屋租赁合同（范本）</w:t>
      </w:r>
    </w:p>
    <w:p>
      <w:pPr>
        <w:keepNext w:val="0"/>
        <w:keepLines w:val="0"/>
        <w:widowControl/>
        <w:tabs>
          <w:tab w:val="left" w:pos="2725"/>
        </w:tabs>
        <w:kinsoku/>
        <w:wordWrap/>
        <w:overflowPunct/>
        <w:topLinePunct w:val="0"/>
        <w:autoSpaceDE/>
        <w:autoSpaceDN/>
        <w:bidi w:val="0"/>
        <w:adjustRightInd/>
        <w:spacing w:line="520" w:lineRule="exact"/>
        <w:ind w:firstLine="640" w:firstLineChars="200"/>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t>十一、招租人享有本规则的最终解释权。</w:t>
      </w:r>
    </w:p>
    <w:p>
      <w:pPr>
        <w:keepNext w:val="0"/>
        <w:keepLines w:val="0"/>
        <w:kinsoku/>
        <w:wordWrap/>
        <w:overflowPunct/>
        <w:topLinePunct w:val="0"/>
        <w:autoSpaceDE/>
        <w:autoSpaceDN/>
        <w:bidi w:val="0"/>
        <w:adjustRightInd/>
        <w:spacing w:line="520" w:lineRule="exact"/>
        <w:rPr>
          <w:rFonts w:hint="eastAsia" w:ascii="仿宋_GB2312" w:hAnsi="仿宋_GB2312" w:eastAsia="仿宋_GB2312" w:cs="仿宋_GB2312"/>
          <w:b w:val="0"/>
          <w:bCs w:val="0"/>
          <w:color w:val="000000" w:themeColor="text1"/>
          <w:sz w:val="32"/>
          <w:szCs w:val="32"/>
          <w14:textFill>
            <w14:solidFill>
              <w14:schemeClr w14:val="tx1"/>
            </w14:solidFill>
          </w14:textFill>
        </w:rPr>
      </w:pPr>
    </w:p>
    <w:p>
      <w:pPr>
        <w:keepNext w:val="0"/>
        <w:keepLines w:val="0"/>
        <w:kinsoku/>
        <w:wordWrap/>
        <w:overflowPunct/>
        <w:topLinePunct w:val="0"/>
        <w:autoSpaceDE/>
        <w:autoSpaceDN/>
        <w:bidi w:val="0"/>
        <w:adjustRightInd/>
        <w:spacing w:line="520" w:lineRule="exact"/>
        <w:rPr>
          <w:rFonts w:hint="eastAsia" w:ascii="仿宋_GB2312" w:hAnsi="仿宋_GB2312" w:eastAsia="仿宋_GB2312" w:cs="仿宋_GB2312"/>
          <w:b w:val="0"/>
          <w:bCs w:val="0"/>
          <w:color w:val="000000" w:themeColor="text1"/>
          <w:sz w:val="32"/>
          <w:szCs w:val="32"/>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widowControl/>
        <w:shd w:val="clear" w:color="auto" w:fill="FEFEFE"/>
        <w:kinsoku/>
        <w:wordWrap/>
        <w:overflowPunct/>
        <w:topLinePunct w:val="0"/>
        <w:autoSpaceDE/>
        <w:autoSpaceDN/>
        <w:bidi w:val="0"/>
        <w:adjustRightInd/>
        <w:spacing w:line="520" w:lineRule="exact"/>
        <w:jc w:val="center"/>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t>竞租报名表</w:t>
      </w:r>
    </w:p>
    <w:tbl>
      <w:tblPr>
        <w:tblStyle w:val="6"/>
        <w:tblW w:w="9073"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6"/>
        <w:gridCol w:w="2962"/>
        <w:gridCol w:w="1388"/>
        <w:gridCol w:w="29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1766"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项目名称</w:t>
            </w:r>
          </w:p>
        </w:tc>
        <w:tc>
          <w:tcPr>
            <w:tcW w:w="7307" w:type="dxa"/>
            <w:gridSpan w:val="3"/>
            <w:vAlign w:val="center"/>
          </w:tcPr>
          <w:p>
            <w:pPr>
              <w:keepNext w:val="0"/>
              <w:keepLines w:val="0"/>
              <w:kinsoku/>
              <w:wordWrap/>
              <w:overflowPunct/>
              <w:topLinePunct w:val="0"/>
              <w:autoSpaceDE/>
              <w:autoSpaceDN/>
              <w:bidi w:val="0"/>
              <w:adjustRightInd/>
              <w:spacing w:line="520" w:lineRule="exact"/>
              <w:rPr>
                <w:rFonts w:hint="eastAsia" w:ascii="仿宋_GB2312" w:hAnsi="仿宋_GB2312" w:eastAsia="仿宋_GB2312" w:cs="仿宋_GB2312"/>
                <w:b w:val="0"/>
                <w:bCs w:val="0"/>
                <w:color w:val="000000" w:themeColor="text1"/>
                <w:sz w:val="3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9" w:hRule="atLeast"/>
        </w:trPr>
        <w:tc>
          <w:tcPr>
            <w:tcW w:w="1766"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报名人</w:t>
            </w:r>
          </w:p>
        </w:tc>
        <w:tc>
          <w:tcPr>
            <w:tcW w:w="7307" w:type="dxa"/>
            <w:gridSpan w:val="3"/>
            <w:vAlign w:val="center"/>
          </w:tcPr>
          <w:p>
            <w:pPr>
              <w:keepNext w:val="0"/>
              <w:keepLines w:val="0"/>
              <w:kinsoku/>
              <w:wordWrap/>
              <w:overflowPunct/>
              <w:topLinePunct w:val="0"/>
              <w:autoSpaceDE/>
              <w:autoSpaceDN/>
              <w:bidi w:val="0"/>
              <w:adjustRightInd/>
              <w:spacing w:line="520" w:lineRule="exact"/>
              <w:rPr>
                <w:rFonts w:hint="eastAsia" w:ascii="仿宋_GB2312" w:hAnsi="仿宋_GB2312" w:eastAsia="仿宋_GB2312" w:cs="仿宋_GB2312"/>
                <w:b w:val="0"/>
                <w:bCs w:val="0"/>
                <w:color w:val="000000" w:themeColor="text1"/>
                <w:sz w:val="3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8" w:hRule="atLeast"/>
        </w:trPr>
        <w:tc>
          <w:tcPr>
            <w:tcW w:w="1766"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联系人</w:t>
            </w:r>
          </w:p>
        </w:tc>
        <w:tc>
          <w:tcPr>
            <w:tcW w:w="2962" w:type="dxa"/>
            <w:vAlign w:val="center"/>
          </w:tcPr>
          <w:p>
            <w:pPr>
              <w:keepNext w:val="0"/>
              <w:keepLines w:val="0"/>
              <w:kinsoku/>
              <w:wordWrap/>
              <w:overflowPunct/>
              <w:topLinePunct w:val="0"/>
              <w:autoSpaceDE/>
              <w:autoSpaceDN/>
              <w:bidi w:val="0"/>
              <w:adjustRightInd/>
              <w:spacing w:line="520" w:lineRule="exact"/>
              <w:rPr>
                <w:rFonts w:hint="eastAsia" w:ascii="仿宋_GB2312" w:hAnsi="仿宋_GB2312" w:eastAsia="仿宋_GB2312" w:cs="仿宋_GB2312"/>
                <w:b w:val="0"/>
                <w:bCs w:val="0"/>
                <w:color w:val="000000" w:themeColor="text1"/>
                <w:sz w:val="32"/>
                <w:szCs w:val="32"/>
                <w14:textFill>
                  <w14:solidFill>
                    <w14:schemeClr w14:val="tx1"/>
                  </w14:solidFill>
                </w14:textFill>
              </w:rPr>
            </w:pPr>
          </w:p>
        </w:tc>
        <w:tc>
          <w:tcPr>
            <w:tcW w:w="1388"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p>
        </w:tc>
        <w:tc>
          <w:tcPr>
            <w:tcW w:w="2957" w:type="dxa"/>
            <w:vAlign w:val="center"/>
          </w:tcPr>
          <w:p>
            <w:pPr>
              <w:keepNext w:val="0"/>
              <w:keepLines w:val="0"/>
              <w:kinsoku/>
              <w:wordWrap/>
              <w:overflowPunct/>
              <w:topLinePunct w:val="0"/>
              <w:autoSpaceDE/>
              <w:autoSpaceDN/>
              <w:bidi w:val="0"/>
              <w:adjustRightInd/>
              <w:spacing w:line="520" w:lineRule="exact"/>
              <w:rPr>
                <w:rFonts w:hint="eastAsia" w:ascii="仿宋_GB2312" w:hAnsi="仿宋_GB2312" w:eastAsia="仿宋_GB2312" w:cs="仿宋_GB2312"/>
                <w:b w:val="0"/>
                <w:bCs w:val="0"/>
                <w:color w:val="000000" w:themeColor="text1"/>
                <w:sz w:val="3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4" w:hRule="atLeast"/>
        </w:trPr>
        <w:tc>
          <w:tcPr>
            <w:tcW w:w="1766"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联系地址</w:t>
            </w:r>
          </w:p>
        </w:tc>
        <w:tc>
          <w:tcPr>
            <w:tcW w:w="2962" w:type="dxa"/>
            <w:vAlign w:val="center"/>
          </w:tcPr>
          <w:p>
            <w:pPr>
              <w:keepNext w:val="0"/>
              <w:keepLines w:val="0"/>
              <w:kinsoku/>
              <w:wordWrap/>
              <w:overflowPunct/>
              <w:topLinePunct w:val="0"/>
              <w:autoSpaceDE/>
              <w:autoSpaceDN/>
              <w:bidi w:val="0"/>
              <w:adjustRightInd/>
              <w:spacing w:line="520" w:lineRule="exact"/>
              <w:rPr>
                <w:rFonts w:hint="eastAsia" w:ascii="仿宋_GB2312" w:hAnsi="仿宋_GB2312" w:eastAsia="仿宋_GB2312" w:cs="仿宋_GB2312"/>
                <w:b w:val="0"/>
                <w:bCs w:val="0"/>
                <w:color w:val="000000" w:themeColor="text1"/>
                <w:sz w:val="32"/>
                <w:szCs w:val="32"/>
                <w14:textFill>
                  <w14:solidFill>
                    <w14:schemeClr w14:val="tx1"/>
                  </w14:solidFill>
                </w14:textFill>
              </w:rPr>
            </w:pPr>
          </w:p>
        </w:tc>
        <w:tc>
          <w:tcPr>
            <w:tcW w:w="1388"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电话</w:t>
            </w:r>
          </w:p>
        </w:tc>
        <w:tc>
          <w:tcPr>
            <w:tcW w:w="2957" w:type="dxa"/>
            <w:vAlign w:val="center"/>
          </w:tcPr>
          <w:p>
            <w:pPr>
              <w:keepNext w:val="0"/>
              <w:keepLines w:val="0"/>
              <w:kinsoku/>
              <w:wordWrap/>
              <w:overflowPunct/>
              <w:topLinePunct w:val="0"/>
              <w:autoSpaceDE/>
              <w:autoSpaceDN/>
              <w:bidi w:val="0"/>
              <w:adjustRightInd/>
              <w:spacing w:line="520" w:lineRule="exact"/>
              <w:rPr>
                <w:rFonts w:hint="eastAsia" w:ascii="仿宋_GB2312" w:hAnsi="仿宋_GB2312" w:eastAsia="仿宋_GB2312" w:cs="仿宋_GB2312"/>
                <w:b w:val="0"/>
                <w:bCs w:val="0"/>
                <w:color w:val="000000" w:themeColor="text1"/>
                <w:sz w:val="3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trPr>
        <w:tc>
          <w:tcPr>
            <w:tcW w:w="1766"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电子信箱</w:t>
            </w:r>
          </w:p>
        </w:tc>
        <w:tc>
          <w:tcPr>
            <w:tcW w:w="2962" w:type="dxa"/>
            <w:vAlign w:val="center"/>
          </w:tcPr>
          <w:p>
            <w:pPr>
              <w:keepNext w:val="0"/>
              <w:keepLines w:val="0"/>
              <w:kinsoku/>
              <w:wordWrap/>
              <w:overflowPunct/>
              <w:topLinePunct w:val="0"/>
              <w:autoSpaceDE/>
              <w:autoSpaceDN/>
              <w:bidi w:val="0"/>
              <w:adjustRightInd/>
              <w:spacing w:line="520" w:lineRule="exact"/>
              <w:rPr>
                <w:rFonts w:hint="eastAsia" w:ascii="仿宋_GB2312" w:hAnsi="仿宋_GB2312" w:eastAsia="仿宋_GB2312" w:cs="仿宋_GB2312"/>
                <w:b w:val="0"/>
                <w:bCs w:val="0"/>
                <w:color w:val="000000" w:themeColor="text1"/>
                <w:sz w:val="32"/>
                <w:szCs w:val="32"/>
                <w14:textFill>
                  <w14:solidFill>
                    <w14:schemeClr w14:val="tx1"/>
                  </w14:solidFill>
                </w14:textFill>
              </w:rPr>
            </w:pPr>
          </w:p>
        </w:tc>
        <w:tc>
          <w:tcPr>
            <w:tcW w:w="1388"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p>
        </w:tc>
        <w:tc>
          <w:tcPr>
            <w:tcW w:w="2957" w:type="dxa"/>
            <w:vAlign w:val="center"/>
          </w:tcPr>
          <w:p>
            <w:pPr>
              <w:keepNext w:val="0"/>
              <w:keepLines w:val="0"/>
              <w:kinsoku/>
              <w:wordWrap/>
              <w:overflowPunct/>
              <w:topLinePunct w:val="0"/>
              <w:autoSpaceDE/>
              <w:autoSpaceDN/>
              <w:bidi w:val="0"/>
              <w:adjustRightInd/>
              <w:spacing w:line="520" w:lineRule="exact"/>
              <w:rPr>
                <w:rFonts w:hint="eastAsia" w:ascii="仿宋_GB2312" w:hAnsi="仿宋_GB2312" w:eastAsia="仿宋_GB2312" w:cs="仿宋_GB2312"/>
                <w:b w:val="0"/>
                <w:bCs w:val="0"/>
                <w:color w:val="000000" w:themeColor="text1"/>
                <w:sz w:val="3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66"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招租信息来源</w:t>
            </w:r>
          </w:p>
        </w:tc>
        <w:tc>
          <w:tcPr>
            <w:tcW w:w="2962"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sym w:font="Wingdings" w:char="00A8"/>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报纸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sym w:font="Wingdings" w:char="00A8"/>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网站</w:t>
            </w:r>
          </w:p>
          <w:p>
            <w:pPr>
              <w:keepNext w:val="0"/>
              <w:keepLines w:val="0"/>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sym w:font="Wingdings" w:char="00A8"/>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现场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sym w:font="Wingdings" w:char="00A8"/>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其他</w:t>
            </w:r>
          </w:p>
        </w:tc>
        <w:tc>
          <w:tcPr>
            <w:tcW w:w="1388"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报名截止时间</w:t>
            </w:r>
          </w:p>
        </w:tc>
        <w:tc>
          <w:tcPr>
            <w:tcW w:w="2957"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2024</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年</w:t>
            </w: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10</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月</w:t>
            </w: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22</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日</w:t>
            </w:r>
          </w:p>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 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3" w:type="dxa"/>
            <w:gridSpan w:val="4"/>
            <w:vAlign w:val="center"/>
          </w:tcPr>
          <w:p>
            <w:pPr>
              <w:keepNext w:val="0"/>
              <w:keepLines w:val="0"/>
              <w:widowControl/>
              <w:kinsoku/>
              <w:wordWrap/>
              <w:overflowPunct/>
              <w:topLinePunct w:val="0"/>
              <w:autoSpaceDE/>
              <w:autoSpaceDN/>
              <w:bidi w:val="0"/>
              <w:adjustRightInd/>
              <w:spacing w:line="520" w:lineRule="exact"/>
              <w:ind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我</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单位(</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本</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人)已详细阅读并了解相关招租信息及招租规则，</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我</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单位(</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本</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人)完全认同招租文件的全部规定和要求，愿意遵守招租文件中对竞租人的所有规定。</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br w:type="textWrapping"/>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br w:type="textWrapping"/>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经办人：</w:t>
            </w:r>
          </w:p>
          <w:p>
            <w:pPr>
              <w:keepNext w:val="0"/>
              <w:keepLines w:val="0"/>
              <w:widowControl/>
              <w:kinsoku/>
              <w:wordWrap/>
              <w:overflowPunct/>
              <w:topLinePunct w:val="0"/>
              <w:autoSpaceDE/>
              <w:autoSpaceDN/>
              <w:bidi w:val="0"/>
              <w:adjustRightInd/>
              <w:spacing w:line="520" w:lineRule="exact"/>
              <w:ind w:firstLine="5440" w:firstLineChars="17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签字或</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盖章：</w:t>
            </w:r>
          </w:p>
          <w:p>
            <w:pPr>
              <w:keepNext w:val="0"/>
              <w:keepLines w:val="0"/>
              <w:kinsoku/>
              <w:wordWrap/>
              <w:overflowPunct/>
              <w:topLinePunct w:val="0"/>
              <w:autoSpaceDE/>
              <w:autoSpaceDN/>
              <w:bidi w:val="0"/>
              <w:adjustRightInd/>
              <w:spacing w:line="520" w:lineRule="exact"/>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br w:type="textWrapping"/>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                                 日期：    年   月   日</w:t>
            </w:r>
          </w:p>
        </w:tc>
      </w:tr>
    </w:tbl>
    <w:p>
      <w:pPr>
        <w:keepNext w:val="0"/>
        <w:keepLines w:val="0"/>
        <w:widowControl/>
        <w:kinsoku/>
        <w:wordWrap/>
        <w:overflowPunct/>
        <w:topLinePunct w:val="0"/>
        <w:autoSpaceDE/>
        <w:autoSpaceDN/>
        <w:bidi w:val="0"/>
        <w:adjustRightInd/>
        <w:spacing w:line="520" w:lineRule="exact"/>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说明：报名人应于报名截止日之前向招租人递交本“竞租报名表”。如果报名人未能按时递交本表，招租人将保留拒绝其投标的权利，同时可能导致报名人不能及时得到相关招租信息修改、澄清等信息，所造成后果有报名人自行负责。咨询电话：0592-5667999</w:t>
      </w:r>
    </w:p>
    <w:p>
      <w:pPr>
        <w:keepNext w:val="0"/>
        <w:keepLines w:val="0"/>
        <w:widowControl/>
        <w:kinsoku/>
        <w:wordWrap/>
        <w:overflowPunct/>
        <w:topLinePunct w:val="0"/>
        <w:autoSpaceDE/>
        <w:autoSpaceDN/>
        <w:bidi w:val="0"/>
        <w:adjustRightInd/>
        <w:spacing w:line="520" w:lineRule="exact"/>
        <w:jc w:val="center"/>
        <w:rPr>
          <w:rFonts w:ascii="黑体" w:hAnsi="黑体" w:eastAsia="黑体" w:cs="黑体"/>
          <w:b w:val="0"/>
          <w:bCs w:val="0"/>
          <w:color w:val="000000" w:themeColor="text1"/>
          <w:kern w:val="0"/>
          <w:sz w:val="44"/>
          <w:szCs w:val="44"/>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widowControl/>
        <w:shd w:val="clear" w:color="auto" w:fill="FEFEFE"/>
        <w:kinsoku/>
        <w:wordWrap/>
        <w:overflowPunct/>
        <w:topLinePunct w:val="0"/>
        <w:autoSpaceDE/>
        <w:autoSpaceDN/>
        <w:bidi w:val="0"/>
        <w:adjustRightInd/>
        <w:spacing w:line="520" w:lineRule="exact"/>
        <w:jc w:val="center"/>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t>报 价 单</w:t>
      </w:r>
    </w:p>
    <w:p>
      <w:pPr>
        <w:keepNext w:val="0"/>
        <w:keepLines w:val="0"/>
        <w:widowControl/>
        <w:kinsoku/>
        <w:wordWrap/>
        <w:overflowPunct/>
        <w:topLinePunct w:val="0"/>
        <w:autoSpaceDE/>
        <w:autoSpaceDN/>
        <w:bidi w:val="0"/>
        <w:adjustRightInd/>
        <w:spacing w:line="520" w:lineRule="exact"/>
        <w:ind w:firstLine="540"/>
        <w:jc w:val="left"/>
        <w:rPr>
          <w:rFonts w:ascii="宋体" w:hAnsi="宋体"/>
          <w:b w:val="0"/>
          <w:bCs w:val="0"/>
          <w:color w:val="000000" w:themeColor="text1"/>
          <w:kern w:val="0"/>
          <w:sz w:val="24"/>
          <w14:textFill>
            <w14:solidFill>
              <w14:schemeClr w14:val="tx1"/>
            </w14:solidFill>
          </w14:textFill>
        </w:rPr>
      </w:pPr>
    </w:p>
    <w:p>
      <w:pPr>
        <w:keepNext w:val="0"/>
        <w:keepLines w:val="0"/>
        <w:widowControl/>
        <w:kinsoku/>
        <w:wordWrap/>
        <w:overflowPunct/>
        <w:topLinePunct w:val="0"/>
        <w:autoSpaceDE/>
        <w:autoSpaceDN/>
        <w:bidi w:val="0"/>
        <w:adjustRightInd/>
        <w:spacing w:line="520" w:lineRule="exact"/>
        <w:ind w:firstLine="320" w:firstLineChars="1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厦门市全和资产运营管理集团有限公司：</w:t>
      </w:r>
    </w:p>
    <w:p>
      <w:pPr>
        <w:keepNext w:val="0"/>
        <w:keepLines w:val="0"/>
        <w:widowControl/>
        <w:kinsoku/>
        <w:wordWrap/>
        <w:overflowPunct/>
        <w:topLinePunct w:val="0"/>
        <w:autoSpaceDE/>
        <w:autoSpaceDN/>
        <w:bidi w:val="0"/>
        <w:adjustRightInd/>
        <w:spacing w:line="520" w:lineRule="exact"/>
        <w:ind w:left="279" w:leftChars="133" w:right="-58"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我</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单位(</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本</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人)对</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，出租面积：</w:t>
      </w:r>
      <w:r>
        <w:rPr>
          <w:rFonts w:hint="eastAsia" w:ascii="仿宋_GB2312" w:hAnsi="仿宋_GB2312" w:eastAsia="仿宋_GB2312" w:cs="仿宋_GB2312"/>
          <w:b w:val="0"/>
          <w:bCs w:val="0"/>
          <w:color w:val="000000" w:themeColor="text1"/>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sz w:val="32"/>
          <w:szCs w:val="32"/>
          <w14:textFill>
            <w14:solidFill>
              <w14:schemeClr w14:val="tx1"/>
            </w14:solidFill>
          </w14:textFill>
        </w:rPr>
        <w:t>㎡的</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房产及周边情况以及此次招租的《房屋公开招租规则》己作充分了解，愿意承租该房屋，租金报价金额为每月人民币(大写):</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(小写):</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 ,租期</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年，租赁期限内租金</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递增</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%，经营业态为</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w:t>
      </w:r>
    </w:p>
    <w:p>
      <w:pPr>
        <w:keepNext w:val="0"/>
        <w:keepLines w:val="0"/>
        <w:widowControl/>
        <w:kinsoku/>
        <w:wordWrap/>
        <w:overflowPunct/>
        <w:topLinePunct w:val="0"/>
        <w:autoSpaceDE/>
        <w:autoSpaceDN/>
        <w:bidi w:val="0"/>
        <w:adjustRightInd/>
        <w:spacing w:line="520" w:lineRule="exact"/>
        <w:ind w:right="391"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p>
    <w:p>
      <w:pPr>
        <w:keepNext w:val="0"/>
        <w:keepLines w:val="0"/>
        <w:widowControl/>
        <w:kinsoku/>
        <w:wordWrap/>
        <w:overflowPunct/>
        <w:topLinePunct w:val="0"/>
        <w:autoSpaceDE/>
        <w:autoSpaceDN/>
        <w:bidi w:val="0"/>
        <w:adjustRightInd/>
        <w:spacing w:line="520" w:lineRule="exact"/>
        <w:ind w:right="391"/>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p>
    <w:p>
      <w:pPr>
        <w:keepNext w:val="0"/>
        <w:keepLines w:val="0"/>
        <w:widowControl/>
        <w:kinsoku/>
        <w:wordWrap/>
        <w:overflowPunct/>
        <w:topLinePunct w:val="0"/>
        <w:autoSpaceDE/>
        <w:autoSpaceDN/>
        <w:bidi w:val="0"/>
        <w:adjustRightInd/>
        <w:spacing w:line="520" w:lineRule="exact"/>
        <w:ind w:right="-58" w:firstLine="4160" w:firstLineChars="13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竞租人（签</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字或盖</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章）：</w:t>
      </w:r>
    </w:p>
    <w:p>
      <w:pPr>
        <w:keepNext w:val="0"/>
        <w:keepLines w:val="0"/>
        <w:widowControl/>
        <w:kinsoku/>
        <w:wordWrap/>
        <w:overflowPunct/>
        <w:topLinePunct w:val="0"/>
        <w:autoSpaceDE/>
        <w:autoSpaceDN/>
        <w:bidi w:val="0"/>
        <w:adjustRightInd/>
        <w:spacing w:line="520" w:lineRule="exact"/>
        <w:ind w:right="-58" w:firstLine="4160" w:firstLineChars="13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p>
    <w:p>
      <w:pPr>
        <w:keepNext w:val="0"/>
        <w:keepLines w:val="0"/>
        <w:widowControl/>
        <w:kinsoku/>
        <w:wordWrap/>
        <w:overflowPunct/>
        <w:topLinePunct w:val="0"/>
        <w:autoSpaceDE/>
        <w:autoSpaceDN/>
        <w:bidi w:val="0"/>
        <w:adjustRightInd/>
        <w:spacing w:line="520" w:lineRule="exact"/>
        <w:ind w:right="-58"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日期</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年   月   日</w:t>
      </w:r>
    </w:p>
    <w:p>
      <w:pPr>
        <w:keepNext w:val="0"/>
        <w:keepLines w:val="0"/>
        <w:widowControl/>
        <w:kinsoku/>
        <w:wordWrap/>
        <w:overflowPunct/>
        <w:topLinePunct w:val="0"/>
        <w:autoSpaceDE/>
        <w:autoSpaceDN/>
        <w:bidi w:val="0"/>
        <w:adjustRightInd/>
        <w:spacing w:line="520" w:lineRule="exact"/>
        <w:jc w:val="center"/>
        <w:rPr>
          <w:rFonts w:ascii="宋体" w:hAnsi="宋体"/>
          <w:b w:val="0"/>
          <w:bCs w:val="0"/>
          <w:color w:val="000000" w:themeColor="text1"/>
          <w:kern w:val="0"/>
          <w:sz w:val="32"/>
          <w:szCs w:val="32"/>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pageBreakBefore/>
        <w:kinsoku/>
        <w:wordWrap/>
        <w:overflowPunct/>
        <w:topLinePunct w:val="0"/>
        <w:autoSpaceDE/>
        <w:autoSpaceDN/>
        <w:bidi w:val="0"/>
        <w:adjustRightInd/>
        <w:spacing w:before="156" w:beforeLines="50" w:after="156" w:afterLines="50" w:line="520" w:lineRule="exact"/>
        <w:jc w:val="center"/>
        <w:rPr>
          <w:rFonts w:ascii="宋体" w:hAnsi="宋体"/>
          <w:b w:val="0"/>
          <w:bCs w:val="0"/>
          <w:color w:val="000000" w:themeColor="text1"/>
          <w:sz w:val="30"/>
          <w:szCs w:val="32"/>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t>授权委托书</w:t>
      </w:r>
      <w:r>
        <w:rPr>
          <w:rFonts w:hint="eastAsia" w:ascii="宋体" w:hAnsi="宋体"/>
          <w:b w:val="0"/>
          <w:bCs w:val="0"/>
          <w:color w:val="000000" w:themeColor="text1"/>
          <w:sz w:val="30"/>
          <w:szCs w:val="32"/>
          <w14:textFill>
            <w14:solidFill>
              <w14:schemeClr w14:val="tx1"/>
            </w14:solidFill>
          </w14:textFill>
        </w:rPr>
        <w:cr/>
      </w:r>
    </w:p>
    <w:p>
      <w:pPr>
        <w:keepNext w:val="0"/>
        <w:keepLines w:val="0"/>
        <w:widowControl/>
        <w:kinsoku/>
        <w:wordWrap/>
        <w:overflowPunct/>
        <w:topLinePunct w:val="0"/>
        <w:autoSpaceDE/>
        <w:autoSpaceDN/>
        <w:bidi w:val="0"/>
        <w:adjustRightInd/>
        <w:spacing w:line="520" w:lineRule="exact"/>
        <w:ind w:right="-58"/>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致：厦门市全和资产运营管理集团有限公司   </w:t>
      </w:r>
    </w:p>
    <w:p>
      <w:pPr>
        <w:keepNext w:val="0"/>
        <w:keepLines w:val="0"/>
        <w:widowControl/>
        <w:kinsoku/>
        <w:wordWrap/>
        <w:overflowPunct/>
        <w:topLinePunct w:val="0"/>
        <w:autoSpaceDE/>
        <w:autoSpaceDN/>
        <w:bidi w:val="0"/>
        <w:adjustRightInd/>
        <w:spacing w:line="520" w:lineRule="exact"/>
        <w:ind w:right="-58"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授权</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为竞租人代表，代表</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我</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单位(</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本</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人)参加贵司组织的 </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竞租活动，全权代表</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我</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单位(</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本</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人)处理投标过程的一切事宜。竞租人代表在竞租过程中所签署的一切文件和处理与之有关的一切事务，</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我</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单位(</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本</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人)均予以认可并对此承担全部的经济及法律责任。竞租人代表无转委权。特此授权。</w:t>
      </w:r>
    </w:p>
    <w:p>
      <w:pPr>
        <w:keepNext w:val="0"/>
        <w:keepLines w:val="0"/>
        <w:widowControl/>
        <w:kinsoku/>
        <w:wordWrap/>
        <w:overflowPunct/>
        <w:topLinePunct w:val="0"/>
        <w:autoSpaceDE/>
        <w:autoSpaceDN/>
        <w:bidi w:val="0"/>
        <w:adjustRightInd/>
        <w:spacing w:line="520" w:lineRule="exact"/>
        <w:ind w:right="-58"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本授权委托书自出具之日起生效。</w:t>
      </w:r>
    </w:p>
    <w:p>
      <w:pPr>
        <w:keepNext w:val="0"/>
        <w:keepLines w:val="0"/>
        <w:widowControl/>
        <w:kinsoku/>
        <w:wordWrap/>
        <w:overflowPunct/>
        <w:topLinePunct w:val="0"/>
        <w:autoSpaceDE/>
        <w:autoSpaceDN/>
        <w:bidi w:val="0"/>
        <w:adjustRightInd/>
        <w:spacing w:line="520" w:lineRule="exact"/>
        <w:ind w:right="-58"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p>
    <w:p>
      <w:pPr>
        <w:keepNext w:val="0"/>
        <w:keepLines w:val="0"/>
        <w:widowControl/>
        <w:kinsoku/>
        <w:wordWrap/>
        <w:overflowPunct/>
        <w:topLinePunct w:val="0"/>
        <w:autoSpaceDE/>
        <w:autoSpaceDN/>
        <w:bidi w:val="0"/>
        <w:adjustRightInd/>
        <w:spacing w:line="520" w:lineRule="exact"/>
        <w:ind w:right="-58"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竞租人代表：             身份证号： </w:t>
      </w:r>
    </w:p>
    <w:p>
      <w:pPr>
        <w:keepNext w:val="0"/>
        <w:keepLines w:val="0"/>
        <w:widowControl/>
        <w:kinsoku/>
        <w:wordWrap/>
        <w:overflowPunct/>
        <w:topLinePunct w:val="0"/>
        <w:autoSpaceDE/>
        <w:autoSpaceDN/>
        <w:bidi w:val="0"/>
        <w:adjustRightInd/>
        <w:spacing w:line="520" w:lineRule="exact"/>
        <w:ind w:right="-58"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单  位：             </w:t>
      </w:r>
    </w:p>
    <w:p>
      <w:pPr>
        <w:keepNext w:val="0"/>
        <w:keepLines w:val="0"/>
        <w:widowControl/>
        <w:kinsoku/>
        <w:wordWrap/>
        <w:overflowPunct/>
        <w:topLinePunct w:val="0"/>
        <w:autoSpaceDE/>
        <w:autoSpaceDN/>
        <w:bidi w:val="0"/>
        <w:adjustRightInd/>
        <w:spacing w:line="520" w:lineRule="exact"/>
        <w:ind w:right="-58"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部门：   </w:t>
      </w:r>
    </w:p>
    <w:p>
      <w:pPr>
        <w:keepNext w:val="0"/>
        <w:keepLines w:val="0"/>
        <w:widowControl/>
        <w:kinsoku/>
        <w:wordWrap/>
        <w:overflowPunct/>
        <w:topLinePunct w:val="0"/>
        <w:autoSpaceDE/>
        <w:autoSpaceDN/>
        <w:bidi w:val="0"/>
        <w:adjustRightInd/>
        <w:spacing w:line="520" w:lineRule="exact"/>
        <w:ind w:right="-58"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职务： </w:t>
      </w:r>
    </w:p>
    <w:p>
      <w:pPr>
        <w:keepNext w:val="0"/>
        <w:keepLines w:val="0"/>
        <w:widowControl/>
        <w:kinsoku/>
        <w:wordWrap/>
        <w:overflowPunct/>
        <w:topLinePunct w:val="0"/>
        <w:autoSpaceDE/>
        <w:autoSpaceDN/>
        <w:bidi w:val="0"/>
        <w:adjustRightInd/>
        <w:spacing w:line="520" w:lineRule="exact"/>
        <w:ind w:right="-58"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详细通讯地址：   </w:t>
      </w:r>
    </w:p>
    <w:p>
      <w:pPr>
        <w:keepNext w:val="0"/>
        <w:keepLines w:val="0"/>
        <w:widowControl/>
        <w:kinsoku/>
        <w:wordWrap/>
        <w:overflowPunct/>
        <w:topLinePunct w:val="0"/>
        <w:autoSpaceDE/>
        <w:autoSpaceDN/>
        <w:bidi w:val="0"/>
        <w:adjustRightInd/>
        <w:spacing w:line="520" w:lineRule="exact"/>
        <w:ind w:right="-58"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邮政编码:        电话：  </w:t>
      </w:r>
    </w:p>
    <w:p>
      <w:pPr>
        <w:keepNext w:val="0"/>
        <w:keepLines w:val="0"/>
        <w:widowControl/>
        <w:kinsoku/>
        <w:wordWrap/>
        <w:overflowPunct/>
        <w:topLinePunct w:val="0"/>
        <w:autoSpaceDE/>
        <w:autoSpaceDN/>
        <w:bidi w:val="0"/>
        <w:adjustRightInd/>
        <w:spacing w:line="520" w:lineRule="exact"/>
        <w:ind w:right="-58"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p>
    <w:p>
      <w:pPr>
        <w:keepNext w:val="0"/>
        <w:keepLines w:val="0"/>
        <w:widowControl/>
        <w:kinsoku/>
        <w:wordWrap/>
        <w:overflowPunct/>
        <w:topLinePunct w:val="0"/>
        <w:autoSpaceDE/>
        <w:autoSpaceDN/>
        <w:bidi w:val="0"/>
        <w:adjustRightInd/>
        <w:spacing w:line="520" w:lineRule="exact"/>
        <w:ind w:right="-58" w:firstLine="3840" w:firstLineChars="1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竞租人（全称并加盖公章）：</w:t>
      </w:r>
    </w:p>
    <w:p>
      <w:pPr>
        <w:keepNext w:val="0"/>
        <w:keepLines w:val="0"/>
        <w:widowControl/>
        <w:kinsoku/>
        <w:wordWrap/>
        <w:overflowPunct/>
        <w:topLinePunct w:val="0"/>
        <w:autoSpaceDE/>
        <w:autoSpaceDN/>
        <w:bidi w:val="0"/>
        <w:adjustRightInd/>
        <w:spacing w:line="520" w:lineRule="exact"/>
        <w:ind w:right="-58" w:firstLine="3840" w:firstLineChars="1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p>
    <w:p>
      <w:pPr>
        <w:keepNext w:val="0"/>
        <w:keepLines w:val="0"/>
        <w:widowControl/>
        <w:kinsoku/>
        <w:wordWrap/>
        <w:overflowPunct/>
        <w:topLinePunct w:val="0"/>
        <w:autoSpaceDE/>
        <w:autoSpaceDN/>
        <w:bidi w:val="0"/>
        <w:adjustRightInd/>
        <w:spacing w:line="520" w:lineRule="exact"/>
        <w:ind w:right="-58" w:firstLine="3840" w:firstLineChars="1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竞租人代表签字：</w:t>
      </w:r>
    </w:p>
    <w:p>
      <w:pPr>
        <w:keepNext w:val="0"/>
        <w:keepLines w:val="0"/>
        <w:widowControl/>
        <w:kinsoku/>
        <w:wordWrap/>
        <w:overflowPunct/>
        <w:topLinePunct w:val="0"/>
        <w:autoSpaceDE/>
        <w:autoSpaceDN/>
        <w:bidi w:val="0"/>
        <w:adjustRightInd/>
        <w:spacing w:line="520" w:lineRule="exact"/>
        <w:ind w:right="-58" w:firstLine="3840" w:firstLineChars="1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p>
    <w:p>
      <w:pPr>
        <w:keepNext w:val="0"/>
        <w:keepLines w:val="0"/>
        <w:widowControl/>
        <w:kinsoku/>
        <w:wordWrap/>
        <w:overflowPunct/>
        <w:topLinePunct w:val="0"/>
        <w:autoSpaceDE/>
        <w:autoSpaceDN/>
        <w:bidi w:val="0"/>
        <w:adjustRightInd/>
        <w:spacing w:line="520" w:lineRule="exact"/>
        <w:rPr>
          <w:rFonts w:ascii="宋体" w:hAnsi="宋体"/>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日期</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年   月   日</w:t>
      </w:r>
    </w:p>
    <w:p>
      <w:pPr>
        <w:keepNext w:val="0"/>
        <w:keepLines w:val="0"/>
        <w:widowControl/>
        <w:kinsoku/>
        <w:wordWrap/>
        <w:overflowPunct/>
        <w:topLinePunct w:val="0"/>
        <w:autoSpaceDE/>
        <w:autoSpaceDN/>
        <w:bidi w:val="0"/>
        <w:adjustRightInd/>
        <w:spacing w:line="520" w:lineRule="exact"/>
        <w:rPr>
          <w:rFonts w:ascii="宋体" w:hAnsi="宋体"/>
          <w:b w:val="0"/>
          <w:bCs w:val="0"/>
          <w:color w:val="000000" w:themeColor="text1"/>
          <w:kern w:val="0"/>
          <w:sz w:val="32"/>
          <w:szCs w:val="32"/>
          <w14:textFill>
            <w14:solidFill>
              <w14:schemeClr w14:val="tx1"/>
            </w14:solidFill>
          </w14:textFill>
        </w:rPr>
      </w:pPr>
    </w:p>
    <w:p>
      <w:pPr>
        <w:keepNext w:val="0"/>
        <w:keepLines w:val="0"/>
        <w:widowControl/>
        <w:kinsoku/>
        <w:wordWrap/>
        <w:overflowPunct/>
        <w:topLinePunct w:val="0"/>
        <w:autoSpaceDE/>
        <w:autoSpaceDN/>
        <w:bidi w:val="0"/>
        <w:adjustRightInd/>
        <w:spacing w:line="520" w:lineRule="exact"/>
        <w:rPr>
          <w:rFonts w:ascii="宋体" w:hAnsi="宋体"/>
          <w:b w:val="0"/>
          <w:bCs w:val="0"/>
          <w:color w:val="000000" w:themeColor="text1"/>
          <w:kern w:val="0"/>
          <w:sz w:val="32"/>
          <w:szCs w:val="32"/>
          <w14:textFill>
            <w14:solidFill>
              <w14:schemeClr w14:val="tx1"/>
            </w14:solidFill>
          </w14:textFill>
        </w:rPr>
      </w:pPr>
    </w:p>
    <w:p>
      <w:pPr>
        <w:keepNext w:val="0"/>
        <w:keepLines w:val="0"/>
        <w:widowControl/>
        <w:kinsoku/>
        <w:wordWrap/>
        <w:overflowPunct/>
        <w:topLinePunct w:val="0"/>
        <w:autoSpaceDE/>
        <w:autoSpaceDN/>
        <w:bidi w:val="0"/>
        <w:adjustRightInd/>
        <w:spacing w:line="520" w:lineRule="exact"/>
        <w:rPr>
          <w:rFonts w:ascii="宋体" w:hAnsi="宋体"/>
          <w:b w:val="0"/>
          <w:bCs w:val="0"/>
          <w:color w:val="000000" w:themeColor="text1"/>
          <w:kern w:val="0"/>
          <w:sz w:val="32"/>
          <w:szCs w:val="32"/>
          <w14:textFill>
            <w14:solidFill>
              <w14:schemeClr w14:val="tx1"/>
            </w14:solidFill>
          </w14:textFill>
        </w:rPr>
      </w:pPr>
    </w:p>
    <w:p>
      <w:pPr>
        <w:keepNext w:val="0"/>
        <w:keepLines w:val="0"/>
        <w:widowControl/>
        <w:shd w:val="clear" w:color="auto" w:fill="FEFEFE"/>
        <w:kinsoku/>
        <w:wordWrap/>
        <w:overflowPunct/>
        <w:topLinePunct w:val="0"/>
        <w:autoSpaceDE/>
        <w:autoSpaceDN/>
        <w:bidi w:val="0"/>
        <w:adjustRightInd/>
        <w:spacing w:line="520" w:lineRule="exact"/>
        <w:jc w:val="center"/>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kern w:val="0"/>
          <w:sz w:val="44"/>
          <w:szCs w:val="44"/>
          <w:lang w:eastAsia="zh-CN"/>
          <w14:textFill>
            <w14:solidFill>
              <w14:schemeClr w14:val="tx1"/>
            </w14:solidFill>
          </w14:textFill>
        </w:rPr>
        <w:t>竞租</w:t>
      </w:r>
      <w:r>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t>承诺函(竞租人)</w:t>
      </w:r>
    </w:p>
    <w:p>
      <w:pPr>
        <w:keepNext w:val="0"/>
        <w:keepLines w:val="0"/>
        <w:widowControl/>
        <w:kinsoku/>
        <w:wordWrap/>
        <w:overflowPunct/>
        <w:topLinePunct w:val="0"/>
        <w:autoSpaceDE/>
        <w:autoSpaceDN/>
        <w:bidi w:val="0"/>
        <w:adjustRightInd/>
        <w:spacing w:line="520" w:lineRule="exact"/>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厦门市全和资产运营管理集团有限公司：</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我</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单位（本人）</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（地址：</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，法定代表人：</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 ，营业执照号码： </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），已详细了解贵司关于</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（面积</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）的公开招租信息并充分阅读《房屋公开招租规则》及其全部附件。现我单位（本人）作为上述房屋的竞租人，自愿接受前述文件的全部条款，并在此郑重承诺并确认如下：</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1、</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我</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单位（本人）将严格按照上述招租规则的要求进行竞租。若无其他人报名竞租或现场无人报价时，我单位（本人）愿意按我司提交的竞租报价承租上述房屋。</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2、若届时我单位（本人）表决是现场最高报价时，则保证在本次公开招租规则规定的期限内按招租文件中的租赁合同条款内容与贵司签署《房屋租赁合同》，若我单位未能按期与贵司签署《房屋租赁合同》的，贵司有权将承租资格授予他人，并没收我单位(本人)缴交的竞租保证金。</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3、在本次公开招租活动截止前，我单位（本人）、单位法定代表人及主要负责人未被纳入法院被执行人、失信被执行人名单。如有，我单位（本人）、自愿取消竞租资格、中标资格，愿意承担法律责任，给招租人造成损失的，依法承担赔偿责任。</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 特此承诺。</w:t>
      </w:r>
    </w:p>
    <w:p>
      <w:pPr>
        <w:keepNext w:val="0"/>
        <w:keepLines w:val="0"/>
        <w:widowControl/>
        <w:kinsoku/>
        <w:wordWrap/>
        <w:overflowPunct/>
        <w:topLinePunct w:val="0"/>
        <w:autoSpaceDE/>
        <w:autoSpaceDN/>
        <w:bidi w:val="0"/>
        <w:adjustRightInd/>
        <w:spacing w:line="520" w:lineRule="exact"/>
        <w:ind w:firstLine="3520" w:firstLineChars="11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p>
    <w:p>
      <w:pPr>
        <w:keepNext w:val="0"/>
        <w:keepLines w:val="0"/>
        <w:widowControl/>
        <w:kinsoku/>
        <w:wordWrap/>
        <w:overflowPunct/>
        <w:topLinePunct w:val="0"/>
        <w:autoSpaceDE/>
        <w:autoSpaceDN/>
        <w:bidi w:val="0"/>
        <w:adjustRightInd/>
        <w:spacing w:line="520" w:lineRule="exact"/>
        <w:ind w:firstLine="4480" w:firstLineChars="14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竞租人（签</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字或盖</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章）：</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日期</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年  月  日</w:t>
      </w:r>
    </w:p>
    <w:p>
      <w:pPr>
        <w:keepNext w:val="0"/>
        <w:keepLines w:val="0"/>
        <w:widowControl/>
        <w:kinsoku/>
        <w:wordWrap/>
        <w:overflowPunct/>
        <w:topLinePunct w:val="0"/>
        <w:autoSpaceDE/>
        <w:autoSpaceDN/>
        <w:bidi w:val="0"/>
        <w:adjustRightInd/>
        <w:spacing w:line="520" w:lineRule="exact"/>
        <w:ind w:firstLine="560" w:firstLineChars="200"/>
        <w:jc w:val="left"/>
        <w:rPr>
          <w:rFonts w:ascii="仿宋" w:hAnsi="仿宋" w:eastAsia="仿宋" w:cs="仿宋"/>
          <w:b w:val="0"/>
          <w:bCs w:val="0"/>
          <w:color w:val="000000" w:themeColor="text1"/>
          <w:kern w:val="0"/>
          <w:sz w:val="28"/>
          <w:szCs w:val="28"/>
          <w14:textFill>
            <w14:solidFill>
              <w14:schemeClr w14:val="tx1"/>
            </w14:solidFill>
          </w14:textFill>
        </w:rPr>
      </w:pPr>
    </w:p>
    <w:p>
      <w:pPr>
        <w:keepNext w:val="0"/>
        <w:keepLines w:val="0"/>
        <w:widowControl/>
        <w:shd w:val="clear" w:color="auto" w:fill="FEFEFE"/>
        <w:kinsoku/>
        <w:wordWrap/>
        <w:overflowPunct/>
        <w:topLinePunct w:val="0"/>
        <w:autoSpaceDE/>
        <w:autoSpaceDN/>
        <w:bidi w:val="0"/>
        <w:adjustRightInd/>
        <w:spacing w:line="520" w:lineRule="exact"/>
        <w:jc w:val="center"/>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kern w:val="0"/>
          <w:sz w:val="44"/>
          <w:szCs w:val="44"/>
          <w:lang w:eastAsia="zh-CN"/>
          <w14:textFill>
            <w14:solidFill>
              <w14:schemeClr w14:val="tx1"/>
            </w14:solidFill>
          </w14:textFill>
        </w:rPr>
        <w:t>竞租</w:t>
      </w:r>
      <w:r>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t>承诺函（原承租人）</w:t>
      </w:r>
    </w:p>
    <w:p>
      <w:pPr>
        <w:keepNext w:val="0"/>
        <w:keepLines w:val="0"/>
        <w:widowControl/>
        <w:kinsoku/>
        <w:wordWrap/>
        <w:overflowPunct/>
        <w:topLinePunct w:val="0"/>
        <w:autoSpaceDE/>
        <w:autoSpaceDN/>
        <w:bidi w:val="0"/>
        <w:adjustRightInd/>
        <w:spacing w:line="520" w:lineRule="exact"/>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厦门市全和资产运营管理集团有限公司：</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我单位（本人）</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地址：</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，法定代表人：</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，营业执照号码：</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），已详细了解贵司关于</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单元（面积：     </w:t>
      </w:r>
      <w:r>
        <w:rPr>
          <w:rFonts w:hint="eastAsia" w:ascii="仿宋_GB2312" w:hAnsi="仿宋_GB2312" w:eastAsia="仿宋_GB2312" w:cs="仿宋_GB2312"/>
          <w:b w:val="0"/>
          <w:bCs w:val="0"/>
          <w:color w:val="000000" w:themeColor="text1"/>
          <w:sz w:val="32"/>
          <w:szCs w:val="32"/>
          <w:u w:val="single"/>
          <w14:textFill>
            <w14:solidFill>
              <w14:schemeClr w14:val="tx1"/>
            </w14:solidFill>
          </w14:textFill>
        </w:rPr>
        <w:t>㎡</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的公开招租信息并充分阅读《房屋公开招租规则》及其全部附件。现我单位（本人）作为上述房屋原有承租人自愿接受前述文件的全部条款，并在此郑重承诺如下：</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1、我单位（本人）将严格按照上述招租规则的要求于公布报价时现场行使优先承租权。若无其他人报名竞租或现场无人报价时，我单位（本人）愿意按贵司确定的保底价继续承租上述房屋。</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2、若届时我单位（本人）表决愿意以现场最高报价的价格继续承租上述房屋，则保证在本次公开招租规则规定的期限内按招租文件中的租赁合同条款内容与贵司签署《房屋租赁合同》，若我单位未能按期与贵司签署《房屋租赁合同》的，贵司有权将承租资格授予他人，并按期收回出租房屋及没收我单位(本人）缴交的履约保证金。</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3、若我单位（本人）放弃或未行使优先承租权</w:t>
      </w:r>
      <w:r>
        <w:rPr>
          <w:rFonts w:hint="eastAsia" w:ascii="仿宋_GB2312" w:hAnsi="仿宋_GB2312" w:eastAsia="仿宋_GB2312" w:cs="仿宋_GB2312"/>
          <w:b w:val="0"/>
          <w:bCs w:val="0"/>
          <w:color w:val="000000" w:themeColor="text1"/>
          <w:kern w:val="0"/>
          <w:sz w:val="32"/>
          <w:szCs w:val="32"/>
          <w:lang w:eastAsia="zh-Hans"/>
          <w14:textFill>
            <w14:solidFill>
              <w14:schemeClr w14:val="tx1"/>
            </w14:solidFill>
          </w14:textFill>
        </w:rPr>
        <w:t>或未能按期与贵司签署《房屋租赁合同》</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，则我单位（本人）愿意按原租赁合同的约定如期将原承租房屋腾空并交还贵司，否则愿赔偿因逾期移交房屋给贵司造成的一切损失。</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 特此承诺。                           </w:t>
      </w: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 xml:space="preserve"> </w:t>
      </w:r>
    </w:p>
    <w:p>
      <w:pPr>
        <w:keepNext w:val="0"/>
        <w:keepLines w:val="0"/>
        <w:widowControl/>
        <w:kinsoku/>
        <w:wordWrap/>
        <w:overflowPunct/>
        <w:topLinePunct w:val="0"/>
        <w:autoSpaceDE/>
        <w:autoSpaceDN/>
        <w:bidi w:val="0"/>
        <w:adjustRightInd/>
        <w:spacing w:line="520" w:lineRule="exact"/>
        <w:ind w:left="3511" w:leftChars="1672" w:firstLine="0" w:firstLineChars="0"/>
        <w:jc w:val="left"/>
        <w:rPr>
          <w:rFonts w:hint="eastAsia" w:eastAsia="宋体"/>
          <w:b w:val="0"/>
          <w:bCs w:val="0"/>
          <w:color w:val="000000" w:themeColor="text1"/>
          <w:sz w:val="40"/>
          <w:szCs w:val="40"/>
          <w:lang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原承租人（签</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字或盖</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章）：                                                           </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日期</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83464E"/>
    <w:multiLevelType w:val="singleLevel"/>
    <w:tmpl w:val="8383464E"/>
    <w:lvl w:ilvl="0" w:tentative="0">
      <w:start w:val="1"/>
      <w:numFmt w:val="chineseCounting"/>
      <w:suff w:val="nothing"/>
      <w:lvlText w:val="（%1）"/>
      <w:lvlJc w:val="left"/>
      <w:pPr>
        <w:ind w:left="0" w:firstLine="420"/>
      </w:pPr>
      <w:rPr>
        <w:rFonts w:hint="eastAsia"/>
      </w:rPr>
    </w:lvl>
  </w:abstractNum>
  <w:abstractNum w:abstractNumId="1">
    <w:nsid w:val="88BC826C"/>
    <w:multiLevelType w:val="singleLevel"/>
    <w:tmpl w:val="88BC826C"/>
    <w:lvl w:ilvl="0" w:tentative="0">
      <w:start w:val="1"/>
      <w:numFmt w:val="chineseCounting"/>
      <w:suff w:val="nothing"/>
      <w:lvlText w:val="（%1）"/>
      <w:lvlJc w:val="left"/>
      <w:pPr>
        <w:ind w:left="0" w:firstLine="420"/>
      </w:pPr>
      <w:rPr>
        <w:rFonts w:hint="eastAsia"/>
      </w:rPr>
    </w:lvl>
  </w:abstractNum>
  <w:abstractNum w:abstractNumId="2">
    <w:nsid w:val="E1E50E81"/>
    <w:multiLevelType w:val="singleLevel"/>
    <w:tmpl w:val="E1E50E81"/>
    <w:lvl w:ilvl="0" w:tentative="0">
      <w:start w:val="1"/>
      <w:numFmt w:val="chineseCounting"/>
      <w:suff w:val="nothing"/>
      <w:lvlText w:val="（%1）"/>
      <w:lvlJc w:val="left"/>
      <w:pPr>
        <w:ind w:left="0" w:firstLine="420"/>
      </w:pPr>
      <w:rPr>
        <w:rFonts w:hint="eastAsia"/>
      </w:rPr>
    </w:lvl>
  </w:abstractNum>
  <w:abstractNum w:abstractNumId="3">
    <w:nsid w:val="E6603500"/>
    <w:multiLevelType w:val="singleLevel"/>
    <w:tmpl w:val="E6603500"/>
    <w:lvl w:ilvl="0" w:tentative="0">
      <w:start w:val="1"/>
      <w:numFmt w:val="chineseCounting"/>
      <w:suff w:val="nothing"/>
      <w:lvlText w:val="（%1）"/>
      <w:lvlJc w:val="left"/>
      <w:pPr>
        <w:ind w:left="0" w:firstLine="420"/>
      </w:pPr>
      <w:rPr>
        <w:rFonts w:hint="eastAsia"/>
      </w:rPr>
    </w:lvl>
  </w:abstractNum>
  <w:abstractNum w:abstractNumId="4">
    <w:nsid w:val="FB83F773"/>
    <w:multiLevelType w:val="singleLevel"/>
    <w:tmpl w:val="FB83F773"/>
    <w:lvl w:ilvl="0" w:tentative="0">
      <w:start w:val="1"/>
      <w:numFmt w:val="chineseCounting"/>
      <w:suff w:val="nothing"/>
      <w:lvlText w:val="（%1）"/>
      <w:lvlJc w:val="left"/>
      <w:pPr>
        <w:ind w:left="0" w:firstLine="420"/>
      </w:pPr>
      <w:rPr>
        <w:rFonts w:hint="eastAsia"/>
      </w:rPr>
    </w:lvl>
  </w:abstractNum>
  <w:abstractNum w:abstractNumId="5">
    <w:nsid w:val="02440285"/>
    <w:multiLevelType w:val="singleLevel"/>
    <w:tmpl w:val="02440285"/>
    <w:lvl w:ilvl="0" w:tentative="0">
      <w:start w:val="1"/>
      <w:numFmt w:val="chineseCounting"/>
      <w:suff w:val="nothing"/>
      <w:lvlText w:val="（%1）"/>
      <w:lvlJc w:val="left"/>
      <w:pPr>
        <w:ind w:left="0" w:firstLine="420"/>
      </w:pPr>
      <w:rPr>
        <w:rFonts w:hint="eastAsia"/>
      </w:rPr>
    </w:lvl>
  </w:abstractNum>
  <w:abstractNum w:abstractNumId="6">
    <w:nsid w:val="185F5C8B"/>
    <w:multiLevelType w:val="singleLevel"/>
    <w:tmpl w:val="185F5C8B"/>
    <w:lvl w:ilvl="0" w:tentative="0">
      <w:start w:val="1"/>
      <w:numFmt w:val="chineseCounting"/>
      <w:suff w:val="nothing"/>
      <w:lvlText w:val="（%1）"/>
      <w:lvlJc w:val="left"/>
      <w:pPr>
        <w:ind w:left="0" w:firstLine="420"/>
      </w:pPr>
      <w:rPr>
        <w:rFonts w:hint="eastAsia"/>
      </w:rPr>
    </w:lvl>
  </w:abstractNum>
  <w:abstractNum w:abstractNumId="7">
    <w:nsid w:val="279A9DD8"/>
    <w:multiLevelType w:val="singleLevel"/>
    <w:tmpl w:val="279A9DD8"/>
    <w:lvl w:ilvl="0" w:tentative="0">
      <w:start w:val="1"/>
      <w:numFmt w:val="chineseCounting"/>
      <w:suff w:val="nothing"/>
      <w:lvlText w:val="（%1）"/>
      <w:lvlJc w:val="left"/>
      <w:pPr>
        <w:ind w:left="0" w:firstLine="420"/>
      </w:pPr>
      <w:rPr>
        <w:rFonts w:hint="eastAsia"/>
      </w:rPr>
    </w:lvl>
  </w:abstractNum>
  <w:abstractNum w:abstractNumId="8">
    <w:nsid w:val="2F9300B5"/>
    <w:multiLevelType w:val="singleLevel"/>
    <w:tmpl w:val="2F9300B5"/>
    <w:lvl w:ilvl="0" w:tentative="0">
      <w:start w:val="1"/>
      <w:numFmt w:val="chineseCounting"/>
      <w:suff w:val="nothing"/>
      <w:lvlText w:val="（%1）"/>
      <w:lvlJc w:val="left"/>
      <w:pPr>
        <w:ind w:left="0" w:firstLine="420"/>
      </w:pPr>
      <w:rPr>
        <w:rFonts w:hint="eastAsia"/>
      </w:rPr>
    </w:lvl>
  </w:abstractNum>
  <w:abstractNum w:abstractNumId="9">
    <w:nsid w:val="360CF658"/>
    <w:multiLevelType w:val="singleLevel"/>
    <w:tmpl w:val="360CF658"/>
    <w:lvl w:ilvl="0" w:tentative="0">
      <w:start w:val="1"/>
      <w:numFmt w:val="chineseCounting"/>
      <w:suff w:val="nothing"/>
      <w:lvlText w:val="（%1）"/>
      <w:lvlJc w:val="left"/>
      <w:pPr>
        <w:ind w:left="0" w:firstLine="420"/>
      </w:pPr>
      <w:rPr>
        <w:rFonts w:hint="eastAsia"/>
      </w:rPr>
    </w:lvl>
  </w:abstractNum>
  <w:num w:numId="1">
    <w:abstractNumId w:val="9"/>
  </w:num>
  <w:num w:numId="2">
    <w:abstractNumId w:val="3"/>
  </w:num>
  <w:num w:numId="3">
    <w:abstractNumId w:val="6"/>
  </w:num>
  <w:num w:numId="4">
    <w:abstractNumId w:val="7"/>
  </w:num>
  <w:num w:numId="5">
    <w:abstractNumId w:val="1"/>
  </w:num>
  <w:num w:numId="6">
    <w:abstractNumId w:val="0"/>
  </w:num>
  <w:num w:numId="7">
    <w:abstractNumId w:val="8"/>
  </w:num>
  <w:num w:numId="8">
    <w:abstractNumId w:val="4"/>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JlMDJhMDM1MDYyY2ZkZjI2NWM3NmRlNGJkNGJjNWYifQ=="/>
  </w:docVars>
  <w:rsids>
    <w:rsidRoot w:val="00172A27"/>
    <w:rsid w:val="000C0BEA"/>
    <w:rsid w:val="00123C0A"/>
    <w:rsid w:val="00172A27"/>
    <w:rsid w:val="003F52ED"/>
    <w:rsid w:val="007B5E69"/>
    <w:rsid w:val="008A6D70"/>
    <w:rsid w:val="00B1174B"/>
    <w:rsid w:val="00E675CF"/>
    <w:rsid w:val="0174642B"/>
    <w:rsid w:val="02607143"/>
    <w:rsid w:val="03110E04"/>
    <w:rsid w:val="04417280"/>
    <w:rsid w:val="064F0CCB"/>
    <w:rsid w:val="06C50735"/>
    <w:rsid w:val="07CF1901"/>
    <w:rsid w:val="084C3FBF"/>
    <w:rsid w:val="08613EA4"/>
    <w:rsid w:val="086B4DB2"/>
    <w:rsid w:val="089871A3"/>
    <w:rsid w:val="09270C05"/>
    <w:rsid w:val="092830CF"/>
    <w:rsid w:val="092877C3"/>
    <w:rsid w:val="09947163"/>
    <w:rsid w:val="0A720A8A"/>
    <w:rsid w:val="0A7927A3"/>
    <w:rsid w:val="0A806BD8"/>
    <w:rsid w:val="0B3374A3"/>
    <w:rsid w:val="0B420177"/>
    <w:rsid w:val="0B810FE2"/>
    <w:rsid w:val="0C1157CC"/>
    <w:rsid w:val="0C283255"/>
    <w:rsid w:val="0C441890"/>
    <w:rsid w:val="0D171E03"/>
    <w:rsid w:val="0D2B70BB"/>
    <w:rsid w:val="0D577DC0"/>
    <w:rsid w:val="0D63397E"/>
    <w:rsid w:val="0E0976FB"/>
    <w:rsid w:val="0E1053AA"/>
    <w:rsid w:val="0E475CEE"/>
    <w:rsid w:val="0E957BA8"/>
    <w:rsid w:val="0F0A363B"/>
    <w:rsid w:val="0F451197"/>
    <w:rsid w:val="0F7F7D84"/>
    <w:rsid w:val="10A15C74"/>
    <w:rsid w:val="10A7104C"/>
    <w:rsid w:val="10F449C5"/>
    <w:rsid w:val="11AA0C37"/>
    <w:rsid w:val="11CA677D"/>
    <w:rsid w:val="12211934"/>
    <w:rsid w:val="12DA783F"/>
    <w:rsid w:val="12E40071"/>
    <w:rsid w:val="13134A1F"/>
    <w:rsid w:val="13710699"/>
    <w:rsid w:val="14114A6E"/>
    <w:rsid w:val="141579A1"/>
    <w:rsid w:val="1481490C"/>
    <w:rsid w:val="14FB3E95"/>
    <w:rsid w:val="150356C6"/>
    <w:rsid w:val="15046753"/>
    <w:rsid w:val="15156144"/>
    <w:rsid w:val="154B5BD8"/>
    <w:rsid w:val="15F55C20"/>
    <w:rsid w:val="160F3B36"/>
    <w:rsid w:val="16931FB8"/>
    <w:rsid w:val="16CF578F"/>
    <w:rsid w:val="172A1F97"/>
    <w:rsid w:val="173F7F1C"/>
    <w:rsid w:val="17694892"/>
    <w:rsid w:val="188145A2"/>
    <w:rsid w:val="18942815"/>
    <w:rsid w:val="196139EF"/>
    <w:rsid w:val="19E07864"/>
    <w:rsid w:val="1A431133"/>
    <w:rsid w:val="1A7D2121"/>
    <w:rsid w:val="1A8C7E94"/>
    <w:rsid w:val="1A9117F3"/>
    <w:rsid w:val="1B460477"/>
    <w:rsid w:val="1B8C5135"/>
    <w:rsid w:val="1BB53B0A"/>
    <w:rsid w:val="1BB87233"/>
    <w:rsid w:val="1C522ACE"/>
    <w:rsid w:val="1C850E9B"/>
    <w:rsid w:val="1CA27BED"/>
    <w:rsid w:val="1D010575"/>
    <w:rsid w:val="1D255493"/>
    <w:rsid w:val="1D5108CC"/>
    <w:rsid w:val="1D7C1C67"/>
    <w:rsid w:val="1DD04359"/>
    <w:rsid w:val="1E215632"/>
    <w:rsid w:val="1E7C263F"/>
    <w:rsid w:val="1EC1274B"/>
    <w:rsid w:val="1F79315E"/>
    <w:rsid w:val="1F9954AE"/>
    <w:rsid w:val="1FB16C8C"/>
    <w:rsid w:val="206C3DBC"/>
    <w:rsid w:val="2077182A"/>
    <w:rsid w:val="20BA62F7"/>
    <w:rsid w:val="210D7622"/>
    <w:rsid w:val="22DD6A88"/>
    <w:rsid w:val="23273045"/>
    <w:rsid w:val="23575022"/>
    <w:rsid w:val="23D146B5"/>
    <w:rsid w:val="23D919E8"/>
    <w:rsid w:val="23FB05DD"/>
    <w:rsid w:val="240525EF"/>
    <w:rsid w:val="249A68B2"/>
    <w:rsid w:val="24B108DD"/>
    <w:rsid w:val="24EB61B6"/>
    <w:rsid w:val="258B09D6"/>
    <w:rsid w:val="26694AF9"/>
    <w:rsid w:val="27523416"/>
    <w:rsid w:val="27C53844"/>
    <w:rsid w:val="28C7080B"/>
    <w:rsid w:val="28CD3385"/>
    <w:rsid w:val="28D10A0C"/>
    <w:rsid w:val="28F06B86"/>
    <w:rsid w:val="296A2795"/>
    <w:rsid w:val="2A63552F"/>
    <w:rsid w:val="2AC501EB"/>
    <w:rsid w:val="2B4530B1"/>
    <w:rsid w:val="2BDA4EBD"/>
    <w:rsid w:val="2BDE4548"/>
    <w:rsid w:val="2D736C55"/>
    <w:rsid w:val="2DAA11F0"/>
    <w:rsid w:val="2E020BF7"/>
    <w:rsid w:val="2E0F4D2D"/>
    <w:rsid w:val="2E243345"/>
    <w:rsid w:val="2EE573D1"/>
    <w:rsid w:val="2F6F3674"/>
    <w:rsid w:val="2F807886"/>
    <w:rsid w:val="2F823D57"/>
    <w:rsid w:val="3009221F"/>
    <w:rsid w:val="30240311"/>
    <w:rsid w:val="30FE4631"/>
    <w:rsid w:val="314B5636"/>
    <w:rsid w:val="31CE170D"/>
    <w:rsid w:val="32691B8F"/>
    <w:rsid w:val="327354B5"/>
    <w:rsid w:val="33062255"/>
    <w:rsid w:val="332234C8"/>
    <w:rsid w:val="335659C3"/>
    <w:rsid w:val="33BF55E7"/>
    <w:rsid w:val="34470053"/>
    <w:rsid w:val="3480106E"/>
    <w:rsid w:val="35023B61"/>
    <w:rsid w:val="351536DD"/>
    <w:rsid w:val="355D740A"/>
    <w:rsid w:val="358605A8"/>
    <w:rsid w:val="35D635F3"/>
    <w:rsid w:val="36121717"/>
    <w:rsid w:val="36706F82"/>
    <w:rsid w:val="3766655A"/>
    <w:rsid w:val="37FE42FB"/>
    <w:rsid w:val="38361F82"/>
    <w:rsid w:val="38AD6C24"/>
    <w:rsid w:val="3965294D"/>
    <w:rsid w:val="39835599"/>
    <w:rsid w:val="39A87FB8"/>
    <w:rsid w:val="39D6412E"/>
    <w:rsid w:val="39F71441"/>
    <w:rsid w:val="3A0E05E7"/>
    <w:rsid w:val="3A5B2A62"/>
    <w:rsid w:val="3A61472A"/>
    <w:rsid w:val="3B26790E"/>
    <w:rsid w:val="3CBC6465"/>
    <w:rsid w:val="3CD27ED4"/>
    <w:rsid w:val="3CD904C1"/>
    <w:rsid w:val="3D7833F5"/>
    <w:rsid w:val="3DC73015"/>
    <w:rsid w:val="3E04241C"/>
    <w:rsid w:val="3E504E20"/>
    <w:rsid w:val="3EC17B68"/>
    <w:rsid w:val="3ED74382"/>
    <w:rsid w:val="3F472E33"/>
    <w:rsid w:val="40C57268"/>
    <w:rsid w:val="40DD071E"/>
    <w:rsid w:val="41561C88"/>
    <w:rsid w:val="41571C83"/>
    <w:rsid w:val="41637045"/>
    <w:rsid w:val="41643C8F"/>
    <w:rsid w:val="41714A0D"/>
    <w:rsid w:val="41990F51"/>
    <w:rsid w:val="41CC30B7"/>
    <w:rsid w:val="423267A2"/>
    <w:rsid w:val="4235647B"/>
    <w:rsid w:val="42430E52"/>
    <w:rsid w:val="42591D72"/>
    <w:rsid w:val="42821A14"/>
    <w:rsid w:val="42B46F4F"/>
    <w:rsid w:val="43EE4EC9"/>
    <w:rsid w:val="444A4D6B"/>
    <w:rsid w:val="44A03BBF"/>
    <w:rsid w:val="44DE0D46"/>
    <w:rsid w:val="45132135"/>
    <w:rsid w:val="45795034"/>
    <w:rsid w:val="45FB2391"/>
    <w:rsid w:val="4623550F"/>
    <w:rsid w:val="46F1019D"/>
    <w:rsid w:val="476279BF"/>
    <w:rsid w:val="47AB3D0A"/>
    <w:rsid w:val="47BE2C67"/>
    <w:rsid w:val="4956200E"/>
    <w:rsid w:val="49C52416"/>
    <w:rsid w:val="4A313D83"/>
    <w:rsid w:val="4A670546"/>
    <w:rsid w:val="4A69043C"/>
    <w:rsid w:val="4A812CD6"/>
    <w:rsid w:val="4A8D0FC0"/>
    <w:rsid w:val="4AF611A1"/>
    <w:rsid w:val="4B6F61DC"/>
    <w:rsid w:val="4C3F39AB"/>
    <w:rsid w:val="4CD33716"/>
    <w:rsid w:val="4D6E44AE"/>
    <w:rsid w:val="4DE911EE"/>
    <w:rsid w:val="4EF4087D"/>
    <w:rsid w:val="4EF77D24"/>
    <w:rsid w:val="4F960564"/>
    <w:rsid w:val="4FE71D5B"/>
    <w:rsid w:val="4FED16A9"/>
    <w:rsid w:val="506839D7"/>
    <w:rsid w:val="507D5501"/>
    <w:rsid w:val="519B350C"/>
    <w:rsid w:val="524F5684"/>
    <w:rsid w:val="536409A9"/>
    <w:rsid w:val="536E2C0F"/>
    <w:rsid w:val="537055FF"/>
    <w:rsid w:val="53A55E1F"/>
    <w:rsid w:val="53E20F32"/>
    <w:rsid w:val="54811949"/>
    <w:rsid w:val="54A3750F"/>
    <w:rsid w:val="54BA5EB2"/>
    <w:rsid w:val="55524F60"/>
    <w:rsid w:val="562A4806"/>
    <w:rsid w:val="565D2F1B"/>
    <w:rsid w:val="56954CCE"/>
    <w:rsid w:val="56BD6A12"/>
    <w:rsid w:val="57665FE8"/>
    <w:rsid w:val="57D972A2"/>
    <w:rsid w:val="589B236A"/>
    <w:rsid w:val="58BA2B4E"/>
    <w:rsid w:val="58C03B21"/>
    <w:rsid w:val="59544E6C"/>
    <w:rsid w:val="597B6E7A"/>
    <w:rsid w:val="59827371"/>
    <w:rsid w:val="5A281AE5"/>
    <w:rsid w:val="5A7A6C47"/>
    <w:rsid w:val="5AD70A6D"/>
    <w:rsid w:val="5AE81E57"/>
    <w:rsid w:val="5AEA4E59"/>
    <w:rsid w:val="5B3D33A2"/>
    <w:rsid w:val="5B6440E3"/>
    <w:rsid w:val="5B8C1B1C"/>
    <w:rsid w:val="5B8D4F11"/>
    <w:rsid w:val="5BB532B3"/>
    <w:rsid w:val="5C6C278B"/>
    <w:rsid w:val="5C7120A1"/>
    <w:rsid w:val="5CBE6202"/>
    <w:rsid w:val="5CE806EB"/>
    <w:rsid w:val="5D374EF4"/>
    <w:rsid w:val="5D891708"/>
    <w:rsid w:val="5DAA21D9"/>
    <w:rsid w:val="5DD442F1"/>
    <w:rsid w:val="5E1B13C0"/>
    <w:rsid w:val="5E431984"/>
    <w:rsid w:val="5E8420D0"/>
    <w:rsid w:val="5EAD7D93"/>
    <w:rsid w:val="5ECB1651"/>
    <w:rsid w:val="5EFF53AF"/>
    <w:rsid w:val="5F125C41"/>
    <w:rsid w:val="5F1B3141"/>
    <w:rsid w:val="5F287FE4"/>
    <w:rsid w:val="5F5C3532"/>
    <w:rsid w:val="5F792383"/>
    <w:rsid w:val="5FBA4847"/>
    <w:rsid w:val="603430CB"/>
    <w:rsid w:val="60810B84"/>
    <w:rsid w:val="60C348E2"/>
    <w:rsid w:val="60C54233"/>
    <w:rsid w:val="61042BD2"/>
    <w:rsid w:val="61537734"/>
    <w:rsid w:val="621C5AEC"/>
    <w:rsid w:val="62D15543"/>
    <w:rsid w:val="63184DC7"/>
    <w:rsid w:val="63586B63"/>
    <w:rsid w:val="63805E07"/>
    <w:rsid w:val="640005D4"/>
    <w:rsid w:val="6461205D"/>
    <w:rsid w:val="65117FE1"/>
    <w:rsid w:val="66804121"/>
    <w:rsid w:val="670D4F0C"/>
    <w:rsid w:val="67160881"/>
    <w:rsid w:val="672D5DDD"/>
    <w:rsid w:val="67533063"/>
    <w:rsid w:val="680968FD"/>
    <w:rsid w:val="68A050E2"/>
    <w:rsid w:val="68AB3E70"/>
    <w:rsid w:val="69180510"/>
    <w:rsid w:val="69291F53"/>
    <w:rsid w:val="694908E9"/>
    <w:rsid w:val="69651E9C"/>
    <w:rsid w:val="69A07609"/>
    <w:rsid w:val="69BA324A"/>
    <w:rsid w:val="69D50AA2"/>
    <w:rsid w:val="6AB62AA3"/>
    <w:rsid w:val="6B794AF9"/>
    <w:rsid w:val="6B9D2F4E"/>
    <w:rsid w:val="6C050B29"/>
    <w:rsid w:val="6C1D4987"/>
    <w:rsid w:val="6D2C5A6A"/>
    <w:rsid w:val="6E292D6B"/>
    <w:rsid w:val="6ED12416"/>
    <w:rsid w:val="6F020270"/>
    <w:rsid w:val="6F247B7E"/>
    <w:rsid w:val="6F6E6EF2"/>
    <w:rsid w:val="6FE06E2A"/>
    <w:rsid w:val="6FEA5B10"/>
    <w:rsid w:val="701B7C69"/>
    <w:rsid w:val="71130387"/>
    <w:rsid w:val="71903F7C"/>
    <w:rsid w:val="71A97606"/>
    <w:rsid w:val="722A68A1"/>
    <w:rsid w:val="725960E2"/>
    <w:rsid w:val="72E83FA0"/>
    <w:rsid w:val="73242F9C"/>
    <w:rsid w:val="7328614B"/>
    <w:rsid w:val="749B4ACE"/>
    <w:rsid w:val="74E865D7"/>
    <w:rsid w:val="76112789"/>
    <w:rsid w:val="762B3603"/>
    <w:rsid w:val="76AC1CBF"/>
    <w:rsid w:val="77077A76"/>
    <w:rsid w:val="77FA6AC7"/>
    <w:rsid w:val="78C95383"/>
    <w:rsid w:val="797621E2"/>
    <w:rsid w:val="7A673E12"/>
    <w:rsid w:val="7A6F5E65"/>
    <w:rsid w:val="7A9C2EA5"/>
    <w:rsid w:val="7AFD7D7D"/>
    <w:rsid w:val="7B1E50E4"/>
    <w:rsid w:val="7B855B49"/>
    <w:rsid w:val="7B8F596D"/>
    <w:rsid w:val="7BAE0760"/>
    <w:rsid w:val="7BB57AD4"/>
    <w:rsid w:val="7C093AA1"/>
    <w:rsid w:val="7C400092"/>
    <w:rsid w:val="7C562893"/>
    <w:rsid w:val="7CA67FBC"/>
    <w:rsid w:val="7E6D41E0"/>
    <w:rsid w:val="7E8F733D"/>
    <w:rsid w:val="7F214928"/>
    <w:rsid w:val="7FE623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3"/>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jc w:val="left"/>
      <w:textAlignment w:val="center"/>
    </w:pPr>
    <w:rPr>
      <w:kern w:val="0"/>
      <w:sz w:val="24"/>
    </w:rPr>
  </w:style>
  <w:style w:type="paragraph" w:styleId="5">
    <w:name w:val="annotation subject"/>
    <w:basedOn w:val="2"/>
    <w:next w:val="2"/>
    <w:link w:val="14"/>
    <w:qFormat/>
    <w:uiPriority w:val="0"/>
    <w:rPr>
      <w:b/>
      <w:bCs/>
    </w:rPr>
  </w:style>
  <w:style w:type="table" w:styleId="7">
    <w:name w:val="Table Grid"/>
    <w:basedOn w:val="6"/>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annotation reference"/>
    <w:basedOn w:val="8"/>
    <w:qFormat/>
    <w:uiPriority w:val="0"/>
    <w:rPr>
      <w:sz w:val="21"/>
      <w:szCs w:val="21"/>
    </w:rPr>
  </w:style>
  <w:style w:type="character" w:customStyle="1" w:styleId="10">
    <w:name w:val="font41"/>
    <w:basedOn w:val="8"/>
    <w:qFormat/>
    <w:uiPriority w:val="0"/>
    <w:rPr>
      <w:rFonts w:hint="eastAsia" w:ascii="黑体" w:hAnsi="宋体" w:eastAsia="黑体" w:cs="黑体"/>
      <w:b/>
      <w:color w:val="000000"/>
      <w:sz w:val="28"/>
      <w:szCs w:val="28"/>
      <w:u w:val="none"/>
    </w:rPr>
  </w:style>
  <w:style w:type="character" w:customStyle="1" w:styleId="11">
    <w:name w:val="font31"/>
    <w:basedOn w:val="8"/>
    <w:qFormat/>
    <w:uiPriority w:val="0"/>
    <w:rPr>
      <w:rFonts w:ascii="仿宋_GB2312" w:eastAsia="仿宋_GB2312" w:cs="仿宋_GB2312"/>
      <w:color w:val="000000"/>
      <w:sz w:val="28"/>
      <w:szCs w:val="28"/>
      <w:u w:val="none"/>
    </w:rPr>
  </w:style>
  <w:style w:type="paragraph" w:customStyle="1" w:styleId="12">
    <w:name w:val="Revision"/>
    <w:hidden/>
    <w:semiHidden/>
    <w:qFormat/>
    <w:uiPriority w:val="99"/>
    <w:rPr>
      <w:rFonts w:ascii="Calibri" w:hAnsi="Calibri" w:eastAsia="宋体" w:cs="Times New Roman"/>
      <w:kern w:val="2"/>
      <w:sz w:val="21"/>
      <w:szCs w:val="22"/>
      <w:lang w:val="en-US" w:eastAsia="zh-CN" w:bidi="ar-SA"/>
    </w:rPr>
  </w:style>
  <w:style w:type="character" w:customStyle="1" w:styleId="13">
    <w:name w:val="批注文字 字符"/>
    <w:basedOn w:val="8"/>
    <w:link w:val="2"/>
    <w:qFormat/>
    <w:uiPriority w:val="0"/>
    <w:rPr>
      <w:rFonts w:ascii="Calibri" w:hAnsi="Calibri"/>
      <w:kern w:val="2"/>
      <w:sz w:val="21"/>
      <w:szCs w:val="22"/>
    </w:rPr>
  </w:style>
  <w:style w:type="character" w:customStyle="1" w:styleId="14">
    <w:name w:val="批注主题 字符"/>
    <w:basedOn w:val="13"/>
    <w:link w:val="5"/>
    <w:qFormat/>
    <w:uiPriority w:val="0"/>
    <w:rPr>
      <w:rFonts w:ascii="Calibri" w:hAnsi="Calibri"/>
      <w:b/>
      <w:bCs/>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916</Words>
  <Characters>5226</Characters>
  <Lines>43</Lines>
  <Paragraphs>12</Paragraphs>
  <TotalTime>173</TotalTime>
  <ScaleCrop>false</ScaleCrop>
  <LinksUpToDate>false</LinksUpToDate>
  <CharactersWithSpaces>6130</CharactersWithSpaces>
  <Application>WPS Office_11.8.2.8276_F1E327BC-269C-435d-A152-05C5408002CA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2023-05-25T03:31:00Z</dcterms:created>
  <dc:creator>Administrator</dc:creator>
  <cp:lastModifiedBy>Administrator</cp:lastModifiedBy>
  <dcterms:modified xsi:type="dcterms:W3CDTF">2024-11-07T04:10:46Z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2052-11.8.2.8276</vt:lpwstr>
  </property>
  <property fmtid="{D5CDD505-2E9C-101B-9397-08002B2CF9AE}" pid="3" name="ICV">
    <vt:lpwstr>5A01A69B7CFF4D17B380DD90F3636B8B_12</vt:lpwstr>
  </property>
</Properties>
</file>